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3" w:lineRule="auto"/>
        <w:rPr>
          <w:rFonts w:hint="eastAsia" w:ascii="宋体" w:hAnsi="宋体" w:eastAsia="宋体" w:cs="宋体"/>
        </w:rPr>
      </w:pPr>
      <w:bookmarkStart w:id="25" w:name="_GoBack"/>
      <w:bookmarkEnd w:id="25"/>
      <w:r>
        <w:rPr>
          <w:rFonts w:hint="eastAsia" w:ascii="宋体" w:hAnsi="宋体" w:eastAsia="宋体" w:cs="宋体"/>
          <w:b/>
          <w:bCs/>
          <w:color w:val="auto"/>
          <w:sz w:val="52"/>
          <w:szCs w:val="52"/>
        </w:rPr>
        <w:drawing>
          <wp:inline distT="0" distB="0" distL="0" distR="0">
            <wp:extent cx="1296035" cy="1296035"/>
            <wp:effectExtent l="0" t="0" r="0" b="0"/>
            <wp:docPr id="591351505"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true"/>
                    </pic:cNvPicPr>
                  </pic:nvPicPr>
                  <pic:blipFill>
                    <a:blip r:embed="rId23" cstate="print">
                      <a:extLst>
                        <a:ext uri="{28A0092B-C50C-407E-A947-70E740481C1C}">
                          <a14:useLocalDpi xmlns:a14="http://schemas.microsoft.com/office/drawing/2010/main" val="false"/>
                        </a:ext>
                      </a:extLst>
                    </a:blip>
                    <a:stretch>
                      <a:fillRect/>
                    </a:stretch>
                  </pic:blipFill>
                  <pic:spPr>
                    <a:xfrm>
                      <a:off x="0" y="0"/>
                      <a:ext cx="1297491" cy="1297491"/>
                    </a:xfrm>
                    <a:prstGeom prst="rect">
                      <a:avLst/>
                    </a:prstGeom>
                  </pic:spPr>
                </pic:pic>
              </a:graphicData>
            </a:graphic>
          </wp:inline>
        </w:drawing>
      </w:r>
    </w:p>
    <w:p>
      <w:pPr>
        <w:pStyle w:val="3"/>
        <w:spacing w:line="274" w:lineRule="auto"/>
        <w:rPr>
          <w:rFonts w:hint="eastAsia" w:ascii="宋体" w:hAnsi="宋体" w:eastAsia="宋体" w:cs="宋体"/>
          <w:lang w:eastAsia="zh-CN"/>
        </w:rPr>
      </w:pPr>
    </w:p>
    <w:p>
      <w:pPr>
        <w:spacing w:line="360" w:lineRule="auto"/>
        <w:jc w:val="center"/>
        <w:outlineLvl w:val="0"/>
        <w:rPr>
          <w:rFonts w:hint="eastAsia" w:ascii="宋体" w:hAnsi="宋体" w:eastAsia="宋体" w:cs="宋体"/>
          <w:sz w:val="59"/>
          <w:szCs w:val="59"/>
          <w:lang w:eastAsia="zh-CN"/>
        </w:rPr>
      </w:pPr>
      <w:bookmarkStart w:id="0" w:name="_Toc184117804"/>
      <w:r>
        <w:rPr>
          <w:rFonts w:hint="eastAsia" w:ascii="宋体" w:hAnsi="宋体" w:eastAsia="宋体" w:cs="宋体"/>
          <w:b/>
          <w:bCs/>
          <w:spacing w:val="10"/>
          <w:sz w:val="59"/>
          <w:szCs w:val="59"/>
          <w:lang w:eastAsia="zh-CN"/>
        </w:rPr>
        <w:t>北京市政府采购项目</w:t>
      </w:r>
      <w:bookmarkEnd w:id="0"/>
    </w:p>
    <w:p>
      <w:pPr>
        <w:spacing w:line="360" w:lineRule="auto"/>
        <w:jc w:val="center"/>
        <w:rPr>
          <w:rFonts w:hint="eastAsia" w:ascii="宋体" w:hAnsi="宋体" w:eastAsia="宋体" w:cs="宋体"/>
          <w:sz w:val="59"/>
          <w:szCs w:val="59"/>
          <w:lang w:eastAsia="zh-CN"/>
        </w:rPr>
      </w:pPr>
      <w:r>
        <w:rPr>
          <w:rFonts w:hint="eastAsia" w:ascii="宋体" w:hAnsi="宋体" w:eastAsia="宋体" w:cs="宋体"/>
          <w:b/>
          <w:bCs/>
          <w:spacing w:val="11"/>
          <w:sz w:val="59"/>
          <w:szCs w:val="59"/>
          <w:lang w:eastAsia="zh-CN"/>
        </w:rPr>
        <w:t>竞争性磋商文件</w:t>
      </w:r>
    </w:p>
    <w:p>
      <w:pPr>
        <w:pStyle w:val="3"/>
        <w:spacing w:line="360" w:lineRule="auto"/>
        <w:jc w:val="center"/>
        <w:rPr>
          <w:rFonts w:hint="eastAsia" w:ascii="宋体" w:hAnsi="宋体" w:eastAsia="宋体" w:cs="宋体"/>
          <w:lang w:eastAsia="zh-CN"/>
        </w:rPr>
      </w:pPr>
    </w:p>
    <w:p>
      <w:pPr>
        <w:pStyle w:val="3"/>
        <w:spacing w:line="360" w:lineRule="auto"/>
        <w:jc w:val="center"/>
        <w:rPr>
          <w:rFonts w:hint="eastAsia" w:ascii="宋体" w:hAnsi="宋体" w:eastAsia="宋体" w:cs="宋体"/>
          <w:lang w:eastAsia="zh-CN"/>
        </w:rPr>
      </w:pPr>
    </w:p>
    <w:p>
      <w:pPr>
        <w:pStyle w:val="3"/>
        <w:spacing w:line="360" w:lineRule="auto"/>
        <w:rPr>
          <w:rFonts w:hint="eastAsia" w:ascii="宋体" w:hAnsi="宋体" w:eastAsia="宋体" w:cs="宋体"/>
          <w:lang w:eastAsia="zh-CN"/>
        </w:rPr>
      </w:pPr>
    </w:p>
    <w:p>
      <w:pPr>
        <w:pStyle w:val="3"/>
        <w:spacing w:line="360" w:lineRule="auto"/>
        <w:rPr>
          <w:rFonts w:hint="eastAsia" w:ascii="宋体" w:hAnsi="宋体" w:eastAsia="宋体" w:cs="宋体"/>
          <w:lang w:eastAsia="zh-CN"/>
        </w:rPr>
      </w:pPr>
    </w:p>
    <w:p>
      <w:pPr>
        <w:pStyle w:val="3"/>
        <w:spacing w:line="360" w:lineRule="auto"/>
        <w:jc w:val="center"/>
        <w:rPr>
          <w:rFonts w:hint="eastAsia" w:ascii="宋体" w:hAnsi="宋体" w:eastAsia="宋体" w:cs="宋体"/>
          <w:lang w:eastAsia="zh-CN"/>
        </w:rPr>
      </w:pPr>
    </w:p>
    <w:p>
      <w:pPr>
        <w:pStyle w:val="3"/>
        <w:spacing w:line="241" w:lineRule="auto"/>
        <w:jc w:val="center"/>
        <w:rPr>
          <w:rFonts w:hint="eastAsia" w:ascii="宋体" w:hAnsi="宋体" w:eastAsia="宋体" w:cs="宋体"/>
          <w:lang w:eastAsia="zh-CN"/>
        </w:rPr>
      </w:pPr>
    </w:p>
    <w:p>
      <w:pPr>
        <w:spacing w:line="360" w:lineRule="auto"/>
        <w:rPr>
          <w:rFonts w:hint="eastAsia" w:ascii="宋体" w:hAnsi="宋体" w:eastAsia="宋体" w:cs="宋体"/>
          <w:spacing w:val="6"/>
          <w:sz w:val="35"/>
          <w:szCs w:val="35"/>
          <w:lang w:eastAsia="zh-CN"/>
        </w:rPr>
      </w:pPr>
    </w:p>
    <w:p>
      <w:pPr>
        <w:spacing w:line="360" w:lineRule="auto"/>
        <w:ind w:firstLine="905" w:firstLineChars="250"/>
        <w:rPr>
          <w:rFonts w:hint="eastAsia" w:ascii="宋体" w:hAnsi="宋体" w:eastAsia="宋体" w:cs="宋体"/>
          <w:spacing w:val="6"/>
          <w:sz w:val="35"/>
          <w:szCs w:val="35"/>
          <w:lang w:eastAsia="zh-CN"/>
        </w:rPr>
      </w:pPr>
      <w:r>
        <w:rPr>
          <w:rFonts w:hint="eastAsia" w:ascii="宋体" w:hAnsi="宋体" w:eastAsia="宋体" w:cs="宋体"/>
          <w:spacing w:val="6"/>
          <w:sz w:val="35"/>
          <w:szCs w:val="35"/>
          <w:lang w:eastAsia="zh-CN"/>
        </w:rPr>
        <w:t>项目名称：中央财政森林质量提升补助-森林可持续经营试点项目（2025）</w:t>
      </w:r>
    </w:p>
    <w:p>
      <w:pPr>
        <w:spacing w:line="360" w:lineRule="auto"/>
        <w:ind w:firstLine="880" w:firstLineChars="250"/>
        <w:rPr>
          <w:rFonts w:hint="eastAsia" w:ascii="宋体" w:hAnsi="宋体" w:eastAsia="宋体" w:cs="宋体"/>
          <w:sz w:val="35"/>
          <w:szCs w:val="35"/>
          <w:lang w:eastAsia="zh-CN"/>
        </w:rPr>
      </w:pPr>
      <w:r>
        <w:rPr>
          <w:rFonts w:hint="eastAsia" w:ascii="宋体" w:hAnsi="宋体" w:eastAsia="宋体" w:cs="宋体"/>
          <w:spacing w:val="1"/>
          <w:sz w:val="35"/>
          <w:szCs w:val="35"/>
          <w:lang w:eastAsia="zh-CN"/>
        </w:rPr>
        <w:t>项目编号：</w:t>
      </w:r>
      <w:r>
        <w:rPr>
          <w:rFonts w:ascii="宋体" w:hAnsi="宋体" w:eastAsia="宋体" w:cs="宋体"/>
          <w:spacing w:val="1"/>
          <w:sz w:val="35"/>
          <w:szCs w:val="35"/>
          <w:lang w:eastAsia="zh-CN"/>
        </w:rPr>
        <w:t>11000025210200145442-XM001</w:t>
      </w:r>
      <w:r>
        <w:fldChar w:fldCharType="begin"/>
      </w:r>
      <w:r>
        <w:instrText xml:space="preserve"> HYPERLINK "http://219.232.204.193:8080/frontend/plan/project_detail.html?projectUuid=48e5d24c-0c56-4ac9-a41d-939ba2ce5f02" </w:instrText>
      </w:r>
      <w:r>
        <w:fldChar w:fldCharType="separate"/>
      </w:r>
      <w:r>
        <w:fldChar w:fldCharType="end"/>
      </w:r>
      <w:r>
        <w:rPr>
          <w:rFonts w:hint="eastAsia" w:eastAsiaTheme="minorEastAsia"/>
          <w:lang w:eastAsia="zh-CN"/>
        </w:rPr>
        <w:t xml:space="preserve"> </w:t>
      </w:r>
      <w:r>
        <w:fldChar w:fldCharType="begin"/>
      </w:r>
      <w:r>
        <w:instrText xml:space="preserve"> HYPERLINK "http://219.232.204.193:8080/frontend/plan/project_detail.html?projectUuid=ac9d3f24-e0af-49bc-a1f2-a9872a163ff2" </w:instrText>
      </w:r>
      <w:r>
        <w:fldChar w:fldCharType="separate"/>
      </w:r>
      <w:r>
        <w:fldChar w:fldCharType="end"/>
      </w:r>
      <w:r>
        <w:rPr>
          <w:rFonts w:hint="eastAsia" w:eastAsiaTheme="minorEastAsia"/>
          <w:lang w:eastAsia="zh-CN"/>
        </w:rPr>
        <w:t xml:space="preserve"> </w:t>
      </w:r>
    </w:p>
    <w:p>
      <w:pPr>
        <w:pStyle w:val="3"/>
        <w:spacing w:line="360" w:lineRule="auto"/>
        <w:ind w:firstLine="880" w:firstLineChars="250"/>
        <w:rPr>
          <w:rFonts w:hint="eastAsia" w:ascii="宋体" w:hAnsi="宋体" w:eastAsia="宋体" w:cs="宋体"/>
          <w:spacing w:val="1"/>
          <w:sz w:val="35"/>
          <w:szCs w:val="35"/>
          <w:lang w:eastAsia="zh-CN"/>
        </w:rPr>
      </w:pPr>
      <w:r>
        <w:rPr>
          <w:rFonts w:hint="eastAsia" w:ascii="宋体" w:hAnsi="宋体" w:eastAsia="宋体" w:cs="宋体"/>
          <w:spacing w:val="1"/>
          <w:sz w:val="35"/>
          <w:szCs w:val="35"/>
          <w:lang w:eastAsia="zh-CN"/>
        </w:rPr>
        <w:t>采购人：北京市西山试验林场管理处</w:t>
      </w:r>
    </w:p>
    <w:p>
      <w:pPr>
        <w:pStyle w:val="3"/>
        <w:spacing w:line="360" w:lineRule="auto"/>
        <w:ind w:firstLine="708"/>
        <w:jc w:val="center"/>
        <w:rPr>
          <w:rFonts w:hint="eastAsia" w:ascii="宋体" w:hAnsi="宋体" w:eastAsia="宋体" w:cs="宋体"/>
          <w:sz w:val="35"/>
          <w:szCs w:val="35"/>
          <w:lang w:eastAsia="zh-CN"/>
        </w:rPr>
        <w:sectPr>
          <w:pgSz w:w="11906" w:h="16839"/>
          <w:pgMar w:top="1431" w:right="1274" w:bottom="0" w:left="1418" w:header="0" w:footer="0" w:gutter="0"/>
          <w:cols w:space="720" w:num="1"/>
        </w:sectPr>
      </w:pPr>
      <w:r>
        <w:rPr>
          <w:rFonts w:hint="eastAsia" w:ascii="宋体" w:hAnsi="宋体" w:eastAsia="宋体" w:cs="宋体"/>
          <w:spacing w:val="7"/>
          <w:sz w:val="35"/>
          <w:szCs w:val="35"/>
          <w:lang w:eastAsia="zh-CN"/>
        </w:rPr>
        <w:t xml:space="preserve"> 采购代理机构：</w:t>
      </w:r>
      <w:r>
        <w:rPr>
          <w:rFonts w:hint="eastAsia" w:ascii="宋体" w:hAnsi="宋体" w:eastAsia="宋体" w:cs="宋体"/>
          <w:sz w:val="35"/>
          <w:szCs w:val="35"/>
          <w:lang w:eastAsia="zh-CN"/>
        </w:rPr>
        <w:t>标介联和（北京）咨询服务有限公司</w:t>
      </w:r>
    </w:p>
    <w:p>
      <w:pPr>
        <w:pStyle w:val="3"/>
        <w:spacing w:line="256" w:lineRule="auto"/>
        <w:rPr>
          <w:rFonts w:hint="eastAsia" w:ascii="宋体" w:hAnsi="宋体" w:eastAsia="宋体" w:cs="宋体"/>
          <w:lang w:eastAsia="zh-CN"/>
        </w:rPr>
      </w:pPr>
    </w:p>
    <w:p>
      <w:pPr>
        <w:spacing w:before="150" w:line="205" w:lineRule="auto"/>
        <w:ind w:left="3710"/>
        <w:outlineLvl w:val="0"/>
        <w:rPr>
          <w:rFonts w:hint="eastAsia" w:ascii="宋体" w:hAnsi="宋体" w:eastAsia="宋体" w:cs="宋体"/>
          <w:sz w:val="35"/>
          <w:szCs w:val="35"/>
          <w:lang w:eastAsia="zh-CN"/>
        </w:rPr>
      </w:pPr>
      <w:bookmarkStart w:id="1" w:name="bookmark1"/>
      <w:bookmarkEnd w:id="1"/>
      <w:bookmarkStart w:id="2" w:name="_Toc184117805"/>
      <w:r>
        <w:rPr>
          <w:rFonts w:hint="eastAsia" w:ascii="宋体" w:hAnsi="宋体" w:eastAsia="宋体" w:cs="宋体"/>
          <w:b/>
          <w:bCs/>
          <w:spacing w:val="-33"/>
          <w:sz w:val="35"/>
          <w:szCs w:val="35"/>
          <w:lang w:eastAsia="zh-CN"/>
        </w:rPr>
        <w:t>目      录</w:t>
      </w:r>
      <w:bookmarkEnd w:id="2"/>
    </w:p>
    <w:p>
      <w:pPr>
        <w:pStyle w:val="32"/>
        <w:tabs>
          <w:tab w:val="right" w:leader="dot" w:pos="906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TOC \o "1-1" \h \z \u </w:instrText>
      </w:r>
      <w:r>
        <w:rPr>
          <w:rFonts w:hint="eastAsia" w:ascii="宋体" w:hAnsi="宋体" w:eastAsia="宋体" w:cs="宋体"/>
          <w:lang w:eastAsia="zh-CN"/>
        </w:rPr>
        <w:fldChar w:fldCharType="separate"/>
      </w:r>
    </w:p>
    <w:p>
      <w:pPr>
        <w:pStyle w:val="32"/>
        <w:tabs>
          <w:tab w:val="right" w:leader="dot" w:pos="9065"/>
        </w:tabs>
        <w:spacing w:line="480" w:lineRule="auto"/>
        <w:rPr>
          <w:sz w:val="28"/>
          <w:szCs w:val="28"/>
        </w:rPr>
      </w:pPr>
      <w:r>
        <w:fldChar w:fldCharType="begin"/>
      </w:r>
      <w:r>
        <w:instrText xml:space="preserve"> HYPERLINK \l "_Toc184117806" </w:instrText>
      </w:r>
      <w:r>
        <w:fldChar w:fldCharType="separate"/>
      </w:r>
      <w:r>
        <w:rPr>
          <w:rStyle w:val="55"/>
          <w:rFonts w:hint="eastAsia" w:ascii="宋体" w:hAnsi="宋体" w:eastAsia="宋体" w:cs="宋体"/>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_Toc184117806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pPr>
        <w:pStyle w:val="32"/>
        <w:tabs>
          <w:tab w:val="right" w:leader="dot" w:pos="9065"/>
        </w:tabs>
        <w:spacing w:line="480" w:lineRule="auto"/>
        <w:rPr>
          <w:sz w:val="28"/>
          <w:szCs w:val="28"/>
        </w:rPr>
      </w:pPr>
      <w:r>
        <w:fldChar w:fldCharType="begin"/>
      </w:r>
      <w:r>
        <w:instrText xml:space="preserve"> HYPERLINK \l "_Toc184117807" </w:instrText>
      </w:r>
      <w:r>
        <w:fldChar w:fldCharType="separate"/>
      </w:r>
      <w:r>
        <w:rPr>
          <w:rStyle w:val="55"/>
          <w:rFonts w:hint="eastAsia" w:ascii="宋体" w:hAnsi="宋体" w:eastAsia="宋体" w:cs="宋体"/>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_Toc184117807 \h</w:instrText>
      </w:r>
      <w:r>
        <w:rPr>
          <w:rFonts w:hint="eastAsia"/>
          <w:sz w:val="28"/>
          <w:szCs w:val="28"/>
        </w:rPr>
        <w:instrText xml:space="preserve">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fldChar w:fldCharType="end"/>
      </w:r>
    </w:p>
    <w:p>
      <w:pPr>
        <w:pStyle w:val="32"/>
        <w:tabs>
          <w:tab w:val="right" w:leader="dot" w:pos="9065"/>
        </w:tabs>
        <w:spacing w:line="480" w:lineRule="auto"/>
        <w:rPr>
          <w:sz w:val="28"/>
          <w:szCs w:val="28"/>
        </w:rPr>
      </w:pPr>
      <w:r>
        <w:fldChar w:fldCharType="begin"/>
      </w:r>
      <w:r>
        <w:instrText xml:space="preserve"> HYPERLINK \l "_Toc184117808" </w:instrText>
      </w:r>
      <w:r>
        <w:fldChar w:fldCharType="separate"/>
      </w:r>
      <w:r>
        <w:rPr>
          <w:rStyle w:val="55"/>
          <w:rFonts w:hint="eastAsia" w:ascii="宋体" w:hAnsi="宋体" w:eastAsia="宋体" w:cs="宋体"/>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_Toc184117808 \h</w:instrText>
      </w:r>
      <w:r>
        <w:rPr>
          <w:rFonts w:hint="eastAsia"/>
          <w:sz w:val="28"/>
          <w:szCs w:val="28"/>
        </w:rPr>
        <w:instrText xml:space="preserve">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fldChar w:fldCharType="end"/>
      </w:r>
    </w:p>
    <w:p>
      <w:pPr>
        <w:pStyle w:val="32"/>
        <w:tabs>
          <w:tab w:val="right" w:leader="dot" w:pos="9065"/>
        </w:tabs>
        <w:spacing w:line="480" w:lineRule="auto"/>
        <w:rPr>
          <w:sz w:val="28"/>
          <w:szCs w:val="28"/>
        </w:rPr>
      </w:pPr>
      <w:r>
        <w:fldChar w:fldCharType="begin"/>
      </w:r>
      <w:r>
        <w:instrText xml:space="preserve"> HYPERLINK \l "_Toc184117809" </w:instrText>
      </w:r>
      <w:r>
        <w:fldChar w:fldCharType="separate"/>
      </w:r>
      <w:r>
        <w:rPr>
          <w:rStyle w:val="55"/>
          <w:rFonts w:hint="eastAsia" w:ascii="宋体" w:hAnsi="宋体" w:eastAsia="宋体" w:cs="宋体"/>
          <w:b/>
          <w:bCs/>
          <w:spacing w:val="7"/>
          <w:sz w:val="28"/>
          <w:szCs w:val="28"/>
          <w:lang w:eastAsia="zh-CN"/>
        </w:rPr>
        <w:t>第四章采购需求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_Toc184117809 \h</w:instrText>
      </w:r>
      <w:r>
        <w:rPr>
          <w:rFonts w:hint="eastAsia"/>
          <w:sz w:val="28"/>
          <w:szCs w:val="28"/>
        </w:rPr>
        <w:instrText xml:space="preserve"> </w:instrText>
      </w:r>
      <w:r>
        <w:rPr>
          <w:rFonts w:hint="eastAsia"/>
          <w:sz w:val="28"/>
          <w:szCs w:val="28"/>
        </w:rPr>
        <w:fldChar w:fldCharType="separate"/>
      </w:r>
      <w:r>
        <w:rPr>
          <w:sz w:val="28"/>
          <w:szCs w:val="28"/>
        </w:rPr>
        <w:t>32</w:t>
      </w:r>
      <w:r>
        <w:rPr>
          <w:rFonts w:hint="eastAsia"/>
          <w:sz w:val="28"/>
          <w:szCs w:val="28"/>
        </w:rPr>
        <w:fldChar w:fldCharType="end"/>
      </w:r>
      <w:r>
        <w:rPr>
          <w:rFonts w:hint="eastAsia"/>
          <w:sz w:val="28"/>
          <w:szCs w:val="28"/>
        </w:rPr>
        <w:fldChar w:fldCharType="end"/>
      </w:r>
    </w:p>
    <w:p>
      <w:pPr>
        <w:pStyle w:val="32"/>
        <w:tabs>
          <w:tab w:val="right" w:leader="dot" w:pos="9065"/>
        </w:tabs>
        <w:spacing w:line="480" w:lineRule="auto"/>
        <w:rPr>
          <w:sz w:val="28"/>
          <w:szCs w:val="28"/>
        </w:rPr>
      </w:pPr>
      <w:r>
        <w:fldChar w:fldCharType="begin"/>
      </w:r>
      <w:r>
        <w:instrText xml:space="preserve"> HYPERLINK \l "_Toc184117810" </w:instrText>
      </w:r>
      <w:r>
        <w:fldChar w:fldCharType="separate"/>
      </w:r>
      <w:r>
        <w:rPr>
          <w:rStyle w:val="55"/>
          <w:rFonts w:hint="eastAsia" w:ascii="宋体" w:hAnsi="宋体" w:eastAsia="宋体" w:cs="宋体"/>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_Toc184117810 \h</w:instrText>
      </w:r>
      <w:r>
        <w:rPr>
          <w:rFonts w:hint="eastAsia"/>
          <w:sz w:val="28"/>
          <w:szCs w:val="28"/>
        </w:rPr>
        <w:instrText xml:space="preserve"> </w:instrText>
      </w:r>
      <w:r>
        <w:rPr>
          <w:rFonts w:hint="eastAsia"/>
          <w:sz w:val="28"/>
          <w:szCs w:val="28"/>
        </w:rPr>
        <w:fldChar w:fldCharType="separate"/>
      </w:r>
      <w:r>
        <w:rPr>
          <w:sz w:val="28"/>
          <w:szCs w:val="28"/>
        </w:rPr>
        <w:t>35</w:t>
      </w:r>
      <w:r>
        <w:rPr>
          <w:rFonts w:hint="eastAsia"/>
          <w:sz w:val="28"/>
          <w:szCs w:val="28"/>
        </w:rPr>
        <w:fldChar w:fldCharType="end"/>
      </w:r>
      <w:r>
        <w:rPr>
          <w:rFonts w:hint="eastAsia"/>
          <w:sz w:val="28"/>
          <w:szCs w:val="28"/>
        </w:rPr>
        <w:fldChar w:fldCharType="end"/>
      </w:r>
    </w:p>
    <w:p>
      <w:pPr>
        <w:pStyle w:val="32"/>
        <w:tabs>
          <w:tab w:val="right" w:leader="dot" w:pos="9065"/>
        </w:tabs>
        <w:spacing w:line="480" w:lineRule="auto"/>
        <w:rPr>
          <w:sz w:val="28"/>
          <w:szCs w:val="28"/>
        </w:rPr>
      </w:pPr>
      <w:r>
        <w:fldChar w:fldCharType="begin"/>
      </w:r>
      <w:r>
        <w:instrText xml:space="preserve"> HYPERLINK \l "_Toc184117811" </w:instrText>
      </w:r>
      <w:r>
        <w:fldChar w:fldCharType="separate"/>
      </w:r>
      <w:r>
        <w:rPr>
          <w:rStyle w:val="55"/>
          <w:rFonts w:hint="eastAsia" w:ascii="宋体" w:hAnsi="宋体" w:eastAsia="宋体" w:cs="宋体"/>
          <w:b/>
          <w:bCs/>
          <w:spacing w:val="7"/>
          <w:sz w:val="28"/>
          <w:szCs w:val="28"/>
        </w:rPr>
        <w:t>第六章响应文件格式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_Toc184117811 \h</w:instrText>
      </w:r>
      <w:r>
        <w:rPr>
          <w:rFonts w:hint="eastAsia"/>
          <w:sz w:val="28"/>
          <w:szCs w:val="28"/>
        </w:rPr>
        <w:instrText xml:space="preserve"> </w:instrText>
      </w:r>
      <w:r>
        <w:rPr>
          <w:rFonts w:hint="eastAsia"/>
          <w:sz w:val="28"/>
          <w:szCs w:val="28"/>
        </w:rPr>
        <w:fldChar w:fldCharType="separate"/>
      </w:r>
      <w:r>
        <w:rPr>
          <w:sz w:val="28"/>
          <w:szCs w:val="28"/>
        </w:rPr>
        <w:t>62</w:t>
      </w:r>
      <w:r>
        <w:rPr>
          <w:rFonts w:hint="eastAsia"/>
          <w:sz w:val="28"/>
          <w:szCs w:val="28"/>
        </w:rPr>
        <w:fldChar w:fldCharType="end"/>
      </w:r>
      <w:r>
        <w:rPr>
          <w:rFonts w:hint="eastAsia"/>
          <w:sz w:val="28"/>
          <w:szCs w:val="28"/>
        </w:rPr>
        <w:fldChar w:fldCharType="end"/>
      </w:r>
    </w:p>
    <w:p>
      <w:pPr>
        <w:pStyle w:val="3"/>
        <w:spacing w:line="279" w:lineRule="auto"/>
        <w:rPr>
          <w:rFonts w:hint="eastAsia" w:ascii="宋体" w:hAnsi="宋体" w:eastAsia="宋体" w:cs="宋体"/>
          <w:lang w:eastAsia="zh-CN"/>
        </w:rPr>
      </w:pPr>
      <w:r>
        <w:rPr>
          <w:rFonts w:hint="eastAsia" w:ascii="宋体" w:hAnsi="宋体" w:eastAsia="宋体" w:cs="宋体"/>
          <w:lang w:eastAsia="zh-CN"/>
        </w:rPr>
        <w:fldChar w:fldCharType="end"/>
      </w:r>
    </w:p>
    <w:p>
      <w:pPr>
        <w:pStyle w:val="3"/>
        <w:spacing w:line="279" w:lineRule="auto"/>
        <w:rPr>
          <w:rFonts w:hint="eastAsia" w:ascii="宋体" w:hAnsi="宋体" w:eastAsia="宋体" w:cs="宋体"/>
          <w:lang w:eastAsia="zh-CN"/>
        </w:rPr>
      </w:pPr>
    </w:p>
    <w:p>
      <w:pPr>
        <w:pStyle w:val="3"/>
        <w:spacing w:line="279" w:lineRule="auto"/>
        <w:rPr>
          <w:rFonts w:hint="eastAsia" w:ascii="宋体" w:hAnsi="宋体" w:eastAsia="宋体" w:cs="宋体"/>
          <w:lang w:eastAsia="zh-CN"/>
        </w:rPr>
      </w:pPr>
    </w:p>
    <w:p>
      <w:pPr>
        <w:pStyle w:val="3"/>
        <w:spacing w:before="104" w:line="300" w:lineRule="auto"/>
        <w:ind w:left="4" w:firstLine="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注：采购文件条款中以“■”形式标记的内容适用于本项目</w:t>
      </w:r>
      <w:r>
        <w:rPr>
          <w:rFonts w:hint="eastAsia" w:ascii="宋体" w:hAnsi="宋体" w:eastAsia="宋体" w:cs="宋体"/>
          <w:spacing w:val="7"/>
          <w:sz w:val="24"/>
          <w:szCs w:val="24"/>
          <w:lang w:eastAsia="zh-CN"/>
        </w:rPr>
        <w:t>，以“□”形式标记的内容不</w:t>
      </w:r>
      <w:r>
        <w:rPr>
          <w:rFonts w:hint="eastAsia" w:ascii="宋体" w:hAnsi="宋体" w:eastAsia="宋体" w:cs="宋体"/>
          <w:spacing w:val="-1"/>
          <w:sz w:val="24"/>
          <w:szCs w:val="24"/>
          <w:lang w:eastAsia="zh-CN"/>
        </w:rPr>
        <w:t>适用于本项目。</w:t>
      </w:r>
    </w:p>
    <w:p>
      <w:pPr>
        <w:spacing w:line="300" w:lineRule="auto"/>
        <w:rPr>
          <w:rFonts w:hint="eastAsia" w:ascii="宋体" w:hAnsi="宋体" w:eastAsia="宋体" w:cs="宋体"/>
          <w:sz w:val="24"/>
          <w:szCs w:val="24"/>
          <w:lang w:eastAsia="zh-CN"/>
        </w:rPr>
        <w:sectPr>
          <w:headerReference r:id="rId5" w:type="default"/>
          <w:pgSz w:w="11907" w:h="16840"/>
          <w:pgMar w:top="1149" w:right="1131" w:bottom="0" w:left="1701" w:header="875" w:footer="0" w:gutter="0"/>
          <w:cols w:space="720" w:num="1"/>
        </w:sectPr>
      </w:pPr>
    </w:p>
    <w:p>
      <w:pPr>
        <w:spacing w:line="360" w:lineRule="auto"/>
        <w:jc w:val="center"/>
        <w:outlineLvl w:val="0"/>
        <w:rPr>
          <w:rFonts w:hint="eastAsia" w:ascii="宋体" w:hAnsi="宋体" w:eastAsia="宋体" w:cs="宋体"/>
          <w:sz w:val="35"/>
          <w:szCs w:val="35"/>
          <w:lang w:eastAsia="zh-CN"/>
        </w:rPr>
      </w:pPr>
      <w:bookmarkStart w:id="3" w:name="bookmark2"/>
      <w:bookmarkEnd w:id="3"/>
      <w:bookmarkStart w:id="4" w:name="_Toc184117806"/>
      <w:bookmarkStart w:id="5" w:name="_Hlk207799373"/>
      <w:r>
        <w:rPr>
          <w:rFonts w:hint="eastAsia" w:ascii="宋体" w:hAnsi="宋体" w:eastAsia="宋体" w:cs="宋体"/>
          <w:b/>
          <w:bCs/>
          <w:spacing w:val="7"/>
          <w:sz w:val="35"/>
          <w:szCs w:val="35"/>
          <w:lang w:eastAsia="zh-CN"/>
        </w:rPr>
        <w:t>第一章采购邀请</w:t>
      </w:r>
      <w:bookmarkEnd w:id="4"/>
    </w:p>
    <w:p>
      <w:pPr>
        <w:pStyle w:val="3"/>
        <w:spacing w:line="280" w:lineRule="auto"/>
        <w:rPr>
          <w:rFonts w:hint="eastAsia" w:ascii="宋体" w:hAnsi="宋体" w:eastAsia="宋体" w:cs="宋体"/>
          <w:lang w:eastAsia="zh-CN"/>
        </w:rPr>
      </w:pPr>
    </w:p>
    <w:p>
      <w:pPr>
        <w:spacing w:line="360" w:lineRule="auto"/>
        <w:outlineLvl w:val="1"/>
        <w:rPr>
          <w:rFonts w:hint="eastAsia" w:ascii="宋体" w:hAnsi="宋体" w:eastAsia="宋体" w:cs="宋体"/>
          <w:sz w:val="24"/>
          <w:szCs w:val="24"/>
          <w:lang w:eastAsia="zh-CN"/>
        </w:rPr>
      </w:pPr>
      <w:r>
        <w:rPr>
          <w:rFonts w:hint="eastAsia" w:ascii="宋体" w:hAnsi="宋体" w:eastAsia="宋体" w:cs="宋体"/>
          <w:b/>
          <w:bCs/>
          <w:sz w:val="24"/>
          <w:szCs w:val="24"/>
          <w:lang w:eastAsia="zh-CN"/>
        </w:rPr>
        <w:t>一、项目基本情况</w:t>
      </w:r>
    </w:p>
    <w:p>
      <w:pPr>
        <w:pStyle w:val="3"/>
        <w:spacing w:line="360" w:lineRule="auto"/>
        <w:ind w:firstLine="476" w:firstLineChars="200"/>
        <w:rPr>
          <w:rFonts w:hint="eastAsia" w:ascii="宋体" w:hAnsi="宋体" w:cs="宋体" w:eastAsiaTheme="minorEastAsia"/>
          <w:spacing w:val="-1"/>
          <w:sz w:val="24"/>
          <w:szCs w:val="24"/>
          <w:lang w:eastAsia="zh-CN"/>
        </w:rPr>
      </w:pPr>
      <w:r>
        <w:rPr>
          <w:rFonts w:hint="eastAsia" w:ascii="宋体" w:hAnsi="宋体" w:eastAsia="宋体" w:cs="宋体"/>
          <w:spacing w:val="-1"/>
          <w:sz w:val="24"/>
          <w:szCs w:val="24"/>
          <w:lang w:eastAsia="zh-CN"/>
        </w:rPr>
        <w:t>1.项目编号：</w:t>
      </w:r>
      <w:r>
        <w:rPr>
          <w:rFonts w:ascii="宋体" w:hAnsi="宋体" w:eastAsia="宋体" w:cs="宋体"/>
          <w:spacing w:val="-1"/>
          <w:sz w:val="24"/>
          <w:szCs w:val="24"/>
          <w:lang w:eastAsia="zh-CN"/>
        </w:rPr>
        <w:t>11000025210200145442-XM001</w:t>
      </w:r>
      <w:r>
        <w:fldChar w:fldCharType="begin"/>
      </w:r>
      <w:r>
        <w:instrText xml:space="preserve"> HYPERLINK "http://219.232.204.193:8080/frontend/plan/project_detail.html?projectUuid=ac9d3f24-e0af-49bc-a1f2-a9872a163ff2" </w:instrText>
      </w:r>
      <w:r>
        <w:fldChar w:fldCharType="separate"/>
      </w:r>
      <w:r>
        <w:fldChar w:fldCharType="end"/>
      </w:r>
      <w:r>
        <w:rPr>
          <w:rFonts w:hint="eastAsia" w:ascii="宋体" w:hAnsi="宋体" w:eastAsia="宋体" w:cs="宋体"/>
          <w:spacing w:val="-1"/>
          <w:sz w:val="24"/>
          <w:szCs w:val="24"/>
          <w:lang w:eastAsia="zh-CN"/>
        </w:rPr>
        <w:t xml:space="preserve"> </w:t>
      </w:r>
      <w:r>
        <w:fldChar w:fldCharType="begin"/>
      </w:r>
      <w:r>
        <w:instrText xml:space="preserve"> HYPERLINK "http://219.232.204.193:8080/frontend/plan/project_detail.html?projectUuid=48e5d24c-0c56-4ac9-a41d-939ba2ce5f02" </w:instrText>
      </w:r>
      <w:r>
        <w:fldChar w:fldCharType="separate"/>
      </w:r>
      <w:r>
        <w:fldChar w:fldCharType="end"/>
      </w:r>
      <w:r>
        <w:rPr>
          <w:rFonts w:hint="eastAsia" w:eastAsiaTheme="minorEastAsia"/>
          <w:lang w:eastAsia="zh-CN"/>
        </w:rPr>
        <w:t xml:space="preserve"> </w:t>
      </w: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2.项目名称：中央财政森林质量提升补助-森林可持续经营试点项目（2025）</w:t>
      </w: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3.采购方式：竞争性磋商</w:t>
      </w: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4.项目预算金额：</w:t>
      </w:r>
      <w:r>
        <w:rPr>
          <w:rFonts w:hint="eastAsia" w:ascii="宋体" w:hAnsi="宋体" w:cs="宋体" w:eastAsiaTheme="minorEastAsia"/>
          <w:sz w:val="24"/>
          <w:u w:val="single"/>
          <w:lang w:eastAsia="zh-CN"/>
        </w:rPr>
        <w:t>200</w:t>
      </w:r>
      <w:r>
        <w:rPr>
          <w:rFonts w:hint="eastAsia" w:ascii="宋体" w:hAnsi="宋体" w:eastAsia="宋体" w:cs="宋体"/>
          <w:sz w:val="24"/>
          <w:szCs w:val="24"/>
          <w:lang w:eastAsia="zh-CN"/>
        </w:rPr>
        <w:t>万元、项目最高限价（如有</w:t>
      </w:r>
      <w:r>
        <w:rPr>
          <w:rFonts w:hint="eastAsia" w:ascii="宋体" w:hAnsi="宋体" w:eastAsia="宋体" w:cs="宋体"/>
          <w:spacing w:val="-61"/>
          <w:sz w:val="24"/>
          <w:szCs w:val="24"/>
          <w:lang w:eastAsia="zh-CN"/>
        </w:rPr>
        <w:t>）：</w:t>
      </w:r>
      <w:r>
        <w:rPr>
          <w:rFonts w:hint="eastAsia" w:ascii="宋体" w:hAnsi="宋体" w:cs="宋体" w:eastAsiaTheme="minorEastAsia"/>
          <w:sz w:val="24"/>
          <w:u w:val="single"/>
          <w:lang w:eastAsia="zh-CN"/>
        </w:rPr>
        <w:t>200</w:t>
      </w:r>
      <w:r>
        <w:rPr>
          <w:rFonts w:hint="eastAsia" w:ascii="宋体" w:hAnsi="宋体" w:eastAsia="宋体" w:cs="宋体"/>
          <w:sz w:val="24"/>
          <w:szCs w:val="24"/>
          <w:lang w:eastAsia="zh-CN"/>
        </w:rPr>
        <w:t>万元</w:t>
      </w:r>
    </w:p>
    <w:p>
      <w:pPr>
        <w:pStyle w:val="3"/>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5.采购需求：</w:t>
      </w:r>
    </w:p>
    <w:p>
      <w:pPr>
        <w:spacing w:line="136" w:lineRule="exact"/>
        <w:rPr>
          <w:rFonts w:hint="eastAsia" w:ascii="宋体" w:hAnsi="宋体" w:eastAsia="宋体" w:cs="宋体"/>
        </w:rPr>
      </w:pPr>
    </w:p>
    <w:tbl>
      <w:tblPr>
        <w:tblStyle w:val="59"/>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包号</w:t>
            </w:r>
          </w:p>
        </w:tc>
        <w:tc>
          <w:tcPr>
            <w:tcW w:w="1557" w:type="dxa"/>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标的名称</w:t>
            </w:r>
          </w:p>
        </w:tc>
        <w:tc>
          <w:tcPr>
            <w:tcW w:w="1701" w:type="dxa"/>
            <w:vAlign w:val="center"/>
          </w:tcPr>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9"/>
                <w:lang w:eastAsia="zh-CN"/>
                <w14:textFill>
                  <w14:solidFill>
                    <w14:schemeClr w14:val="tx1"/>
                  </w14:solidFill>
                </w14:textFill>
              </w:rPr>
              <w:t>采购包预算金额</w:t>
            </w:r>
          </w:p>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11"/>
                <w:lang w:eastAsia="zh-CN"/>
                <w14:textFill>
                  <w14:solidFill>
                    <w14:schemeClr w14:val="tx1"/>
                  </w14:solidFill>
                </w14:textFill>
              </w:rPr>
              <w:t>（万元）</w:t>
            </w:r>
          </w:p>
        </w:tc>
        <w:tc>
          <w:tcPr>
            <w:tcW w:w="997" w:type="dxa"/>
            <w:vAlign w:val="center"/>
          </w:tcPr>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数量</w:t>
            </w:r>
          </w:p>
        </w:tc>
        <w:tc>
          <w:tcPr>
            <w:tcW w:w="4278" w:type="dxa"/>
            <w:vAlign w:val="center"/>
          </w:tcPr>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9"/>
                <w:lang w:eastAsia="zh-CN"/>
                <w14:textFill>
                  <w14:solidFill>
                    <w14:schemeClr w14:val="tx1"/>
                  </w14:solidFill>
                </w14:textFill>
              </w:rPr>
              <w:t>简要技术需求或服务要求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4"/>
                <w14:textFill>
                  <w14:solidFill>
                    <w14:schemeClr w14:val="tx1"/>
                  </w14:solidFill>
                </w14:textFill>
              </w:rPr>
              <w:t>01</w:t>
            </w:r>
          </w:p>
        </w:tc>
        <w:tc>
          <w:tcPr>
            <w:tcW w:w="1557" w:type="dxa"/>
            <w:vAlign w:val="center"/>
          </w:tcPr>
          <w:p>
            <w:pPr>
              <w:pStyle w:val="6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中央财政森林质量提升补助-森林可持续经营试点项目（2025）</w:t>
            </w:r>
          </w:p>
        </w:tc>
        <w:tc>
          <w:tcPr>
            <w:tcW w:w="1701" w:type="dxa"/>
            <w:vAlign w:val="center"/>
          </w:tcPr>
          <w:p>
            <w:pPr>
              <w:pStyle w:val="6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200</w:t>
            </w:r>
          </w:p>
        </w:tc>
        <w:tc>
          <w:tcPr>
            <w:tcW w:w="997" w:type="dxa"/>
            <w:vAlign w:val="center"/>
          </w:tcPr>
          <w:p>
            <w:pPr>
              <w:pStyle w:val="6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p>
        </w:tc>
        <w:tc>
          <w:tcPr>
            <w:tcW w:w="4278" w:type="dxa"/>
            <w:vAlign w:val="center"/>
          </w:tcPr>
          <w:p>
            <w:pPr>
              <w:pStyle w:val="6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项目内容为实施森林抚育</w:t>
            </w:r>
            <w:r>
              <w:rPr>
                <w:rFonts w:ascii="宋体" w:hAnsi="宋体" w:eastAsia="宋体" w:cs="宋体"/>
                <w:color w:val="000000" w:themeColor="text1"/>
                <w:lang w:eastAsia="zh-CN"/>
                <w14:textFill>
                  <w14:solidFill>
                    <w14:schemeClr w14:val="tx1"/>
                  </w14:solidFill>
                </w14:textFill>
              </w:rPr>
              <w:t>10000</w:t>
            </w:r>
            <w:r>
              <w:rPr>
                <w:rFonts w:hint="eastAsia" w:ascii="宋体" w:hAnsi="宋体" w:eastAsia="宋体" w:cs="宋体"/>
                <w:color w:val="000000" w:themeColor="text1"/>
                <w:lang w:eastAsia="zh-CN"/>
                <w14:textFill>
                  <w14:solidFill>
                    <w14:schemeClr w14:val="tx1"/>
                  </w14:solidFill>
                </w14:textFill>
              </w:rPr>
              <w:t>亩，具体抚育措施为间伐（含剩余物处理）1832亩</w:t>
            </w:r>
            <w:r>
              <w:rPr>
                <w:rFonts w:ascii="宋体" w:hAnsi="宋体" w:eastAsia="宋体" w:cs="宋体"/>
                <w:color w:val="000000" w:themeColor="text1"/>
                <w:lang w:eastAsia="zh-CN"/>
                <w14:textFill>
                  <w14:solidFill>
                    <w14:schemeClr w14:val="tx1"/>
                  </w14:solidFill>
                </w14:textFill>
              </w:rPr>
              <w:t>、补植</w:t>
            </w:r>
            <w:r>
              <w:rPr>
                <w:rFonts w:hint="eastAsia" w:ascii="宋体" w:hAnsi="宋体" w:eastAsia="宋体" w:cs="宋体"/>
                <w:color w:val="000000" w:themeColor="text1"/>
                <w:lang w:eastAsia="zh-CN"/>
                <w14:textFill>
                  <w14:solidFill>
                    <w14:schemeClr w14:val="tx1"/>
                  </w14:solidFill>
                </w14:textFill>
              </w:rPr>
              <w:t>（补播）2190亩</w:t>
            </w:r>
            <w:r>
              <w:rPr>
                <w:rFonts w:ascii="宋体" w:hAnsi="宋体" w:eastAsia="宋体" w:cs="宋体"/>
                <w:color w:val="000000" w:themeColor="text1"/>
                <w:lang w:eastAsia="zh-CN"/>
                <w14:textFill>
                  <w14:solidFill>
                    <w14:schemeClr w14:val="tx1"/>
                  </w14:solidFill>
                </w14:textFill>
              </w:rPr>
              <w:t>、人工促进天然更新</w:t>
            </w:r>
            <w:r>
              <w:rPr>
                <w:rFonts w:hint="eastAsia" w:ascii="宋体" w:hAnsi="宋体" w:eastAsia="宋体" w:cs="宋体"/>
                <w:color w:val="000000" w:themeColor="text1"/>
                <w:lang w:eastAsia="zh-CN"/>
                <w14:textFill>
                  <w14:solidFill>
                    <w14:schemeClr w14:val="tx1"/>
                  </w14:solidFill>
                </w14:textFill>
              </w:rPr>
              <w:t>5978亩。(详见采购需求)</w:t>
            </w:r>
          </w:p>
        </w:tc>
      </w:tr>
    </w:tbl>
    <w:p>
      <w:pPr>
        <w:pStyle w:val="3"/>
        <w:spacing w:line="352" w:lineRule="auto"/>
        <w:rPr>
          <w:rFonts w:hint="eastAsia" w:ascii="宋体" w:hAnsi="宋体" w:eastAsia="宋体" w:cs="宋体"/>
          <w:lang w:eastAsia="zh-CN"/>
        </w:rPr>
      </w:pP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6.合同履行期限：合同签订之日起至</w:t>
      </w:r>
      <w:r>
        <w:rPr>
          <w:rFonts w:ascii="宋体" w:hAnsi="宋体" w:eastAsia="宋体" w:cs="宋体"/>
          <w:sz w:val="24"/>
          <w:szCs w:val="24"/>
          <w:lang w:eastAsia="zh-CN"/>
        </w:rPr>
        <w:t>2025</w:t>
      </w:r>
      <w:r>
        <w:rPr>
          <w:rFonts w:hint="eastAsia" w:ascii="宋体" w:hAnsi="宋体" w:eastAsia="宋体" w:cs="宋体"/>
          <w:sz w:val="24"/>
          <w:szCs w:val="24"/>
          <w:lang w:eastAsia="zh-CN"/>
        </w:rPr>
        <w:t>年</w:t>
      </w:r>
      <w:r>
        <w:rPr>
          <w:rFonts w:ascii="宋体" w:hAnsi="宋体" w:eastAsia="宋体" w:cs="宋体"/>
          <w:sz w:val="24"/>
          <w:szCs w:val="24"/>
          <w:lang w:eastAsia="zh-CN"/>
        </w:rPr>
        <w:t>12</w:t>
      </w:r>
      <w:r>
        <w:rPr>
          <w:rFonts w:hint="eastAsia" w:ascii="宋体" w:hAnsi="宋体" w:eastAsia="宋体" w:cs="宋体"/>
          <w:sz w:val="24"/>
          <w:szCs w:val="24"/>
          <w:lang w:eastAsia="zh-CN"/>
        </w:rPr>
        <w:t>月</w:t>
      </w:r>
      <w:r>
        <w:rPr>
          <w:rFonts w:ascii="宋体" w:hAnsi="宋体" w:eastAsia="宋体" w:cs="宋体"/>
          <w:sz w:val="24"/>
          <w:szCs w:val="24"/>
          <w:lang w:eastAsia="zh-CN"/>
        </w:rPr>
        <w:t>31</w:t>
      </w:r>
      <w:r>
        <w:rPr>
          <w:rFonts w:hint="eastAsia" w:ascii="宋体" w:hAnsi="宋体" w:eastAsia="宋体" w:cs="宋体"/>
          <w:sz w:val="24"/>
          <w:szCs w:val="24"/>
          <w:lang w:eastAsia="zh-CN"/>
        </w:rPr>
        <w:t>日止，对西山林场林区</w:t>
      </w:r>
      <w:r>
        <w:rPr>
          <w:rFonts w:ascii="宋体" w:hAnsi="宋体" w:eastAsia="宋体" w:cs="宋体"/>
          <w:sz w:val="24"/>
          <w:szCs w:val="24"/>
          <w:lang w:eastAsia="zh-CN"/>
        </w:rPr>
        <w:t>46</w:t>
      </w:r>
      <w:r>
        <w:rPr>
          <w:rFonts w:hint="eastAsia" w:ascii="宋体" w:hAnsi="宋体" w:eastAsia="宋体" w:cs="宋体"/>
          <w:sz w:val="24"/>
          <w:szCs w:val="24"/>
          <w:lang w:eastAsia="zh-CN"/>
        </w:rPr>
        <w:t>个小班进行森林抚育。</w:t>
      </w:r>
    </w:p>
    <w:p>
      <w:pPr>
        <w:pStyle w:val="3"/>
        <w:spacing w:line="360" w:lineRule="auto"/>
        <w:ind w:firstLine="50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7.本项目是否接受联合体：</w:t>
      </w:r>
      <w:r>
        <w:rPr>
          <w:rFonts w:hint="eastAsia" w:ascii="宋体" w:hAnsi="宋体" w:eastAsia="宋体" w:cs="宋体"/>
          <w:spacing w:val="5"/>
          <w:sz w:val="20"/>
          <w:szCs w:val="20"/>
          <w:lang w:eastAsia="zh-CN"/>
        </w:rPr>
        <w:t>□</w:t>
      </w:r>
      <w:r>
        <w:rPr>
          <w:rFonts w:hint="eastAsia" w:ascii="宋体" w:hAnsi="宋体" w:eastAsia="宋体" w:cs="宋体"/>
          <w:spacing w:val="5"/>
          <w:sz w:val="24"/>
          <w:szCs w:val="24"/>
          <w:lang w:eastAsia="zh-CN"/>
        </w:rPr>
        <w:t>是</w:t>
      </w:r>
      <w:r>
        <w:rPr>
          <w:rFonts w:hint="eastAsia" w:ascii="宋体" w:hAnsi="宋体" w:eastAsia="宋体" w:cs="宋体"/>
          <w:spacing w:val="8"/>
          <w:sz w:val="24"/>
          <w:szCs w:val="24"/>
          <w:lang w:eastAsia="zh-CN"/>
        </w:rPr>
        <w:t>■</w:t>
      </w:r>
      <w:r>
        <w:rPr>
          <w:rFonts w:hint="eastAsia" w:ascii="宋体" w:hAnsi="宋体" w:eastAsia="宋体" w:cs="宋体"/>
          <w:spacing w:val="5"/>
          <w:sz w:val="24"/>
          <w:szCs w:val="24"/>
          <w:lang w:eastAsia="zh-CN"/>
        </w:rPr>
        <w:t>否。</w:t>
      </w:r>
    </w:p>
    <w:p>
      <w:pPr>
        <w:pStyle w:val="3"/>
        <w:spacing w:line="246" w:lineRule="auto"/>
        <w:rPr>
          <w:rFonts w:hint="eastAsia" w:ascii="宋体" w:hAnsi="宋体" w:eastAsia="宋体" w:cs="宋体"/>
          <w:lang w:eastAsia="zh-CN"/>
        </w:rPr>
      </w:pPr>
    </w:p>
    <w:p>
      <w:pPr>
        <w:spacing w:line="360" w:lineRule="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二、申请人的资格要求（须同时满足）</w:t>
      </w:r>
    </w:p>
    <w:p>
      <w:pPr>
        <w:pStyle w:val="3"/>
        <w:spacing w:line="360" w:lineRule="auto"/>
        <w:ind w:firstLine="472" w:firstLineChars="200"/>
        <w:rPr>
          <w:rFonts w:hint="eastAsia" w:ascii="宋体" w:hAnsi="宋体" w:eastAsia="宋体" w:cs="宋体"/>
          <w:spacing w:val="8"/>
          <w:sz w:val="24"/>
          <w:szCs w:val="24"/>
          <w:lang w:eastAsia="zh-CN"/>
        </w:rPr>
      </w:pPr>
      <w:r>
        <w:rPr>
          <w:rFonts w:hint="eastAsia" w:ascii="宋体" w:hAnsi="宋体" w:eastAsia="宋体" w:cs="宋体"/>
          <w:spacing w:val="-2"/>
          <w:sz w:val="24"/>
          <w:szCs w:val="24"/>
          <w:lang w:eastAsia="zh-CN"/>
        </w:rPr>
        <w:t>1.满足《中华人民共和国政府采购法》第二十二条规定；</w:t>
      </w: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pPr>
        <w:pStyle w:val="3"/>
        <w:spacing w:line="360" w:lineRule="auto"/>
        <w:ind w:firstLine="484" w:firstLineChars="200"/>
        <w:rPr>
          <w:rFonts w:hint="eastAsia" w:ascii="宋体" w:hAnsi="宋体" w:eastAsia="宋体" w:cs="宋体"/>
          <w:sz w:val="24"/>
          <w:szCs w:val="24"/>
          <w:lang w:eastAsia="zh-CN"/>
        </w:rPr>
      </w:pPr>
      <w:bookmarkStart w:id="6" w:name="_Hlk207799148"/>
      <w:r>
        <w:rPr>
          <w:rFonts w:hint="eastAsia" w:ascii="宋体" w:hAnsi="宋体" w:eastAsia="宋体" w:cs="宋体"/>
          <w:spacing w:val="1"/>
          <w:sz w:val="24"/>
          <w:szCs w:val="24"/>
          <w:lang w:eastAsia="zh-CN"/>
        </w:rPr>
        <w:t>2.1中小企业政策</w:t>
      </w:r>
    </w:p>
    <w:p>
      <w:pPr>
        <w:pStyle w:val="3"/>
        <w:spacing w:line="360" w:lineRule="auto"/>
        <w:ind w:firstLine="512" w:firstLineChars="200"/>
        <w:jc w:val="both"/>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□本项目不专门面向中小企业预留采购份额。</w:t>
      </w:r>
    </w:p>
    <w:p>
      <w:pPr>
        <w:pStyle w:val="3"/>
        <w:spacing w:line="360" w:lineRule="auto"/>
        <w:ind w:firstLine="512" w:firstLineChars="2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4"/>
          <w:sz w:val="24"/>
          <w:szCs w:val="24"/>
          <w:lang w:eastAsia="zh-CN"/>
        </w:rPr>
        <w:t>本项目专门面向</w:t>
      </w:r>
      <w:r>
        <w:rPr>
          <w:rFonts w:hint="eastAsia" w:ascii="宋体" w:hAnsi="宋体" w:eastAsia="宋体" w:cs="宋体"/>
          <w:spacing w:val="8"/>
          <w:sz w:val="24"/>
          <w:szCs w:val="24"/>
          <w:lang w:eastAsia="zh-CN"/>
        </w:rPr>
        <w:t>■</w:t>
      </w:r>
      <w:r>
        <w:rPr>
          <w:rFonts w:hint="eastAsia" w:ascii="宋体" w:hAnsi="宋体" w:eastAsia="宋体" w:cs="宋体"/>
          <w:spacing w:val="4"/>
          <w:sz w:val="24"/>
          <w:szCs w:val="24"/>
          <w:lang w:eastAsia="zh-CN"/>
        </w:rPr>
        <w:t>中小</w:t>
      </w:r>
      <w:r>
        <w:rPr>
          <w:rFonts w:hint="eastAsia" w:ascii="宋体" w:hAnsi="宋体" w:eastAsia="宋体" w:cs="宋体"/>
          <w:spacing w:val="4"/>
          <w:sz w:val="20"/>
          <w:szCs w:val="20"/>
          <w:lang w:eastAsia="zh-CN"/>
        </w:rPr>
        <w:t>□</w:t>
      </w:r>
      <w:r>
        <w:rPr>
          <w:rFonts w:hint="eastAsia" w:ascii="宋体" w:hAnsi="宋体" w:eastAsia="宋体" w:cs="宋体"/>
          <w:spacing w:val="4"/>
          <w:sz w:val="24"/>
          <w:szCs w:val="24"/>
          <w:lang w:eastAsia="zh-CN"/>
        </w:rPr>
        <w:t>小微企业采购。即：提供的货物全部由符合政策要</w:t>
      </w:r>
      <w:r>
        <w:rPr>
          <w:rFonts w:hint="eastAsia" w:ascii="宋体" w:hAnsi="宋体" w:eastAsia="宋体" w:cs="宋体"/>
          <w:spacing w:val="1"/>
          <w:sz w:val="24"/>
          <w:szCs w:val="24"/>
          <w:lang w:eastAsia="zh-CN"/>
        </w:rPr>
        <w:t>求的中小/小微企业制造、服务全部由符合政策</w:t>
      </w:r>
      <w:r>
        <w:rPr>
          <w:rFonts w:hint="eastAsia" w:ascii="宋体" w:hAnsi="宋体" w:eastAsia="宋体" w:cs="宋体"/>
          <w:sz w:val="24"/>
          <w:szCs w:val="24"/>
          <w:lang w:eastAsia="zh-CN"/>
        </w:rPr>
        <w:t>要求的中小/小微企业承接。</w:t>
      </w:r>
    </w:p>
    <w:p>
      <w:pPr>
        <w:pStyle w:val="3"/>
        <w:spacing w:line="360" w:lineRule="auto"/>
        <w:ind w:firstLine="404" w:firstLineChars="200"/>
        <w:jc w:val="both"/>
        <w:rPr>
          <w:rFonts w:hint="eastAsia" w:ascii="宋体" w:hAnsi="宋体" w:eastAsia="宋体" w:cs="宋体"/>
          <w:sz w:val="24"/>
          <w:szCs w:val="24"/>
          <w:lang w:eastAsia="zh-CN"/>
        </w:rPr>
      </w:pPr>
      <w:r>
        <w:rPr>
          <w:rFonts w:hint="eastAsia" w:ascii="宋体" w:hAnsi="宋体" w:eastAsia="宋体" w:cs="宋体"/>
          <w:spacing w:val="1"/>
          <w:sz w:val="20"/>
          <w:szCs w:val="20"/>
          <w:lang w:eastAsia="zh-CN"/>
        </w:rPr>
        <w:t>□</w:t>
      </w:r>
      <w:r>
        <w:rPr>
          <w:rFonts w:hint="eastAsia" w:ascii="宋体" w:hAnsi="宋体" w:eastAsia="宋体" w:cs="宋体"/>
          <w:spacing w:val="1"/>
          <w:sz w:val="24"/>
          <w:szCs w:val="24"/>
          <w:lang w:eastAsia="zh-CN"/>
        </w:rPr>
        <w:t>本项目预留部分采购项目预算专门面向中小企业采购。对于预留份额，提供的货</w:t>
      </w:r>
      <w:r>
        <w:rPr>
          <w:rFonts w:hint="eastAsia" w:ascii="宋体" w:hAnsi="宋体" w:eastAsia="宋体" w:cs="宋体"/>
          <w:spacing w:val="-2"/>
          <w:sz w:val="24"/>
          <w:szCs w:val="24"/>
          <w:lang w:eastAsia="zh-CN"/>
        </w:rPr>
        <w:t>物由符合政策要求的中小企业制造、服务由符合政策要求的中小企业承接。预留份额通</w:t>
      </w:r>
      <w:r>
        <w:rPr>
          <w:rFonts w:hint="eastAsia" w:ascii="宋体" w:hAnsi="宋体" w:eastAsia="宋体" w:cs="宋体"/>
          <w:spacing w:val="-1"/>
          <w:sz w:val="24"/>
          <w:szCs w:val="24"/>
          <w:lang w:eastAsia="zh-CN"/>
        </w:rPr>
        <w:t>过以下措施进行：。</w:t>
      </w:r>
    </w:p>
    <w:p>
      <w:pPr>
        <w:pStyle w:val="3"/>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2.2其它落实政府采购政策的资格要求（如有</w:t>
      </w:r>
      <w:r>
        <w:rPr>
          <w:rFonts w:hint="eastAsia" w:ascii="宋体" w:hAnsi="宋体" w:eastAsia="宋体" w:cs="宋体"/>
          <w:spacing w:val="-60"/>
          <w:sz w:val="24"/>
          <w:szCs w:val="24"/>
          <w:lang w:eastAsia="zh-CN"/>
        </w:rPr>
        <w:t>）：</w:t>
      </w:r>
      <w:r>
        <w:rPr>
          <w:rFonts w:hint="eastAsia" w:ascii="宋体" w:hAnsi="宋体" w:eastAsia="宋体" w:cs="宋体"/>
          <w:spacing w:val="1"/>
          <w:sz w:val="24"/>
          <w:szCs w:val="24"/>
          <w:lang w:eastAsia="zh-CN"/>
        </w:rPr>
        <w:t>。</w:t>
      </w:r>
    </w:p>
    <w:p>
      <w:pPr>
        <w:pStyle w:val="3"/>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3.本项目的特定资格要求：</w:t>
      </w:r>
    </w:p>
    <w:p>
      <w:pPr>
        <w:pStyle w:val="3"/>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3.1本项目是否属于政府购买服务：</w:t>
      </w:r>
    </w:p>
    <w:p>
      <w:pPr>
        <w:pStyle w:val="3"/>
        <w:spacing w:line="360" w:lineRule="auto"/>
        <w:ind w:firstLine="512" w:firstLineChars="200"/>
        <w:rPr>
          <w:rFonts w:hint="eastAsia" w:ascii="宋体" w:hAnsi="宋体" w:eastAsia="宋体" w:cs="宋体"/>
          <w:spacing w:val="1"/>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1"/>
          <w:sz w:val="24"/>
          <w:szCs w:val="24"/>
          <w:lang w:eastAsia="zh-CN"/>
        </w:rPr>
        <w:t>否</w:t>
      </w:r>
    </w:p>
    <w:p>
      <w:pPr>
        <w:pStyle w:val="3"/>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□是，公益一类事业单位、使用事业编制且由财政拨款保障的群团组织，不得作为承接主体；</w:t>
      </w:r>
    </w:p>
    <w:p>
      <w:pPr>
        <w:pStyle w:val="3"/>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3.2其他特定资格要求：</w:t>
      </w:r>
      <w:r>
        <w:rPr>
          <w:rFonts w:hint="eastAsia" w:ascii="宋体" w:hAnsi="宋体" w:eastAsia="宋体"/>
          <w:spacing w:val="-2"/>
          <w:sz w:val="24"/>
          <w:szCs w:val="24"/>
          <w:lang w:eastAsia="zh-CN" w:bidi="ar"/>
        </w:rPr>
        <w:t>无</w:t>
      </w:r>
      <w:r>
        <w:rPr>
          <w:rFonts w:hint="eastAsia" w:ascii="宋体" w:hAnsi="宋体" w:eastAsia="宋体" w:cs="宋体"/>
          <w:sz w:val="24"/>
          <w:lang w:eastAsia="zh-CN" w:bidi="ar"/>
        </w:rPr>
        <w:t>。</w:t>
      </w:r>
    </w:p>
    <w:bookmarkEnd w:id="6"/>
    <w:p>
      <w:pPr>
        <w:spacing w:line="360" w:lineRule="auto"/>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三、获取采购文件</w:t>
      </w:r>
    </w:p>
    <w:p>
      <w:pPr>
        <w:pStyle w:val="3"/>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1.时间：</w:t>
      </w:r>
      <w:r>
        <w:rPr>
          <w:rFonts w:hint="eastAsia" w:ascii="宋体" w:hAnsi="宋体" w:eastAsia="宋体" w:cs="宋体"/>
          <w:spacing w:val="-6"/>
          <w:sz w:val="24"/>
          <w:szCs w:val="24"/>
          <w:u w:val="single"/>
          <w:lang w:eastAsia="zh-CN"/>
        </w:rPr>
        <w:t>2025</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09</w:t>
      </w:r>
      <w:r>
        <w:rPr>
          <w:rFonts w:hint="eastAsia" w:ascii="宋体" w:hAnsi="宋体" w:eastAsia="宋体" w:cs="宋体"/>
          <w:spacing w:val="-6"/>
          <w:sz w:val="24"/>
          <w:szCs w:val="24"/>
          <w:lang w:eastAsia="zh-CN"/>
        </w:rPr>
        <w:t>月</w:t>
      </w:r>
      <w:r>
        <w:rPr>
          <w:rFonts w:hint="eastAsia" w:ascii="宋体" w:hAnsi="宋体" w:eastAsia="宋体" w:cs="宋体"/>
          <w:spacing w:val="-6"/>
          <w:sz w:val="24"/>
          <w:szCs w:val="24"/>
          <w:u w:val="single"/>
          <w:lang w:eastAsia="zh-CN"/>
        </w:rPr>
        <w:t>04</w:t>
      </w:r>
      <w:r>
        <w:rPr>
          <w:rFonts w:hint="eastAsia" w:ascii="宋体" w:hAnsi="宋体" w:eastAsia="宋体" w:cs="宋体"/>
          <w:spacing w:val="-6"/>
          <w:sz w:val="24"/>
          <w:szCs w:val="24"/>
          <w:lang w:eastAsia="zh-CN"/>
        </w:rPr>
        <w:t>日至</w:t>
      </w:r>
      <w:r>
        <w:rPr>
          <w:rFonts w:hint="eastAsia" w:ascii="宋体" w:hAnsi="宋体" w:eastAsia="宋体" w:cs="宋体"/>
          <w:spacing w:val="1"/>
          <w:sz w:val="24"/>
          <w:szCs w:val="24"/>
          <w:u w:val="single"/>
          <w:lang w:eastAsia="zh-CN"/>
        </w:rPr>
        <w:t>2025</w:t>
      </w:r>
      <w:r>
        <w:rPr>
          <w:rFonts w:hint="eastAsia" w:ascii="宋体" w:hAnsi="宋体" w:eastAsia="宋体" w:cs="宋体"/>
          <w:spacing w:val="-6"/>
          <w:sz w:val="24"/>
          <w:szCs w:val="24"/>
          <w:lang w:eastAsia="zh-CN"/>
        </w:rPr>
        <w:t>年</w:t>
      </w:r>
      <w:r>
        <w:rPr>
          <w:rFonts w:hint="eastAsia" w:ascii="宋体" w:hAnsi="宋体" w:eastAsia="宋体" w:cs="宋体"/>
          <w:spacing w:val="1"/>
          <w:sz w:val="24"/>
          <w:szCs w:val="24"/>
          <w:u w:val="single"/>
          <w:lang w:eastAsia="zh-CN"/>
        </w:rPr>
        <w:t>09</w:t>
      </w:r>
      <w:r>
        <w:rPr>
          <w:rFonts w:hint="eastAsia" w:ascii="宋体" w:hAnsi="宋体" w:eastAsia="宋体" w:cs="宋体"/>
          <w:spacing w:val="-6"/>
          <w:sz w:val="24"/>
          <w:szCs w:val="24"/>
          <w:lang w:eastAsia="zh-CN"/>
        </w:rPr>
        <w:t>月</w:t>
      </w:r>
      <w:r>
        <w:rPr>
          <w:rFonts w:hint="eastAsia" w:ascii="宋体" w:hAnsi="宋体" w:eastAsia="宋体" w:cs="宋体"/>
          <w:spacing w:val="-6"/>
          <w:sz w:val="24"/>
          <w:szCs w:val="24"/>
          <w:u w:val="single"/>
          <w:lang w:eastAsia="zh-CN"/>
        </w:rPr>
        <w:t>10</w:t>
      </w:r>
      <w:r>
        <w:rPr>
          <w:rFonts w:hint="eastAsia" w:ascii="宋体" w:hAnsi="宋体" w:eastAsia="宋体" w:cs="宋体"/>
          <w:spacing w:val="-6"/>
          <w:sz w:val="24"/>
          <w:szCs w:val="24"/>
          <w:lang w:eastAsia="zh-CN"/>
        </w:rPr>
        <w:t>日，每天上午</w:t>
      </w:r>
      <w:r>
        <w:rPr>
          <w:rFonts w:hint="eastAsia" w:ascii="宋体" w:hAnsi="宋体" w:eastAsia="宋体" w:cs="宋体"/>
          <w:spacing w:val="1"/>
          <w:sz w:val="24"/>
          <w:szCs w:val="24"/>
          <w:u w:val="single"/>
          <w:lang w:eastAsia="zh-CN"/>
        </w:rPr>
        <w:t>09：30</w:t>
      </w:r>
      <w:r>
        <w:rPr>
          <w:rFonts w:hint="eastAsia" w:ascii="宋体" w:hAnsi="宋体" w:eastAsia="宋体" w:cs="宋体"/>
          <w:spacing w:val="-6"/>
          <w:sz w:val="24"/>
          <w:szCs w:val="24"/>
          <w:lang w:eastAsia="zh-CN"/>
        </w:rPr>
        <w:t>至</w:t>
      </w:r>
      <w:r>
        <w:rPr>
          <w:rFonts w:hint="eastAsia" w:ascii="宋体" w:hAnsi="宋体" w:eastAsia="宋体" w:cs="宋体"/>
          <w:spacing w:val="-6"/>
          <w:sz w:val="24"/>
          <w:szCs w:val="24"/>
          <w:u w:val="single"/>
          <w:lang w:eastAsia="zh-CN"/>
        </w:rPr>
        <w:t>12：00</w:t>
      </w:r>
      <w:r>
        <w:rPr>
          <w:rFonts w:hint="eastAsia" w:ascii="宋体" w:hAnsi="宋体" w:eastAsia="宋体" w:cs="宋体"/>
          <w:spacing w:val="-6"/>
          <w:sz w:val="24"/>
          <w:szCs w:val="24"/>
          <w:lang w:eastAsia="zh-CN"/>
        </w:rPr>
        <w:t>，下午</w:t>
      </w:r>
      <w:r>
        <w:rPr>
          <w:rFonts w:hint="eastAsia" w:ascii="宋体" w:hAnsi="宋体" w:eastAsia="宋体" w:cs="宋体"/>
          <w:spacing w:val="1"/>
          <w:sz w:val="24"/>
          <w:szCs w:val="24"/>
          <w:u w:val="single"/>
          <w:lang w:eastAsia="zh-CN"/>
        </w:rPr>
        <w:t>13：30</w:t>
      </w:r>
      <w:r>
        <w:rPr>
          <w:rFonts w:hint="eastAsia" w:ascii="宋体" w:hAnsi="宋体" w:eastAsia="宋体" w:cs="宋体"/>
          <w:spacing w:val="-6"/>
          <w:sz w:val="24"/>
          <w:szCs w:val="24"/>
          <w:lang w:eastAsia="zh-CN"/>
        </w:rPr>
        <w:t>至</w:t>
      </w:r>
      <w:r>
        <w:rPr>
          <w:rFonts w:hint="eastAsia" w:ascii="宋体" w:hAnsi="宋体" w:eastAsia="宋体" w:cs="宋体"/>
          <w:sz w:val="24"/>
          <w:szCs w:val="24"/>
          <w:u w:val="single"/>
          <w:lang w:eastAsia="zh-CN"/>
        </w:rPr>
        <w:t>16：00</w:t>
      </w:r>
      <w:r>
        <w:rPr>
          <w:rFonts w:hint="eastAsia" w:ascii="宋体" w:hAnsi="宋体" w:eastAsia="宋体" w:cs="宋体"/>
          <w:spacing w:val="-7"/>
          <w:sz w:val="24"/>
          <w:szCs w:val="24"/>
          <w:lang w:eastAsia="zh-CN"/>
        </w:rPr>
        <w:t>（北京时间，法定节假日除外）。</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2.地点：北京市政府采购电子交易平台</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3.方式：供应商使用</w:t>
      </w:r>
      <w:r>
        <w:rPr>
          <w:rFonts w:hint="eastAsia" w:ascii="宋体" w:hAnsi="宋体" w:eastAsia="宋体" w:cs="宋体"/>
          <w:sz w:val="24"/>
          <w:szCs w:val="24"/>
          <w:lang w:eastAsia="zh-CN"/>
        </w:rPr>
        <w:t>CA</w:t>
      </w:r>
      <w:r>
        <w:rPr>
          <w:rFonts w:hint="eastAsia" w:ascii="宋体" w:hAnsi="宋体" w:eastAsia="宋体" w:cs="宋体"/>
          <w:spacing w:val="1"/>
          <w:sz w:val="24"/>
          <w:szCs w:val="24"/>
          <w:lang w:eastAsia="zh-CN"/>
        </w:rPr>
        <w:t>数字证书或电子营业执照登录北京市政府采购电子交易平</w:t>
      </w:r>
      <w:r>
        <w:rPr>
          <w:rFonts w:hint="eastAsia" w:ascii="宋体" w:hAnsi="宋体" w:eastAsia="宋体" w:cs="宋体"/>
          <w:spacing w:val="14"/>
          <w:sz w:val="24"/>
          <w:szCs w:val="24"/>
          <w:lang w:eastAsia="zh-CN"/>
        </w:rPr>
        <w:t>台（http://zbcg-bjzc.zhongcy.com/bjczj-portal-site/index.html#/hom</w:t>
      </w:r>
      <w:r>
        <w:rPr>
          <w:rFonts w:hint="eastAsia" w:ascii="宋体" w:hAnsi="宋体" w:eastAsia="宋体" w:cs="宋体"/>
          <w:spacing w:val="13"/>
          <w:sz w:val="24"/>
          <w:szCs w:val="24"/>
          <w:lang w:eastAsia="zh-CN"/>
        </w:rPr>
        <w:t>e）获取</w:t>
      </w:r>
      <w:r>
        <w:rPr>
          <w:rFonts w:hint="eastAsia" w:ascii="宋体" w:hAnsi="宋体" w:eastAsia="宋体" w:cs="宋体"/>
          <w:spacing w:val="-3"/>
          <w:sz w:val="24"/>
          <w:szCs w:val="24"/>
          <w:lang w:eastAsia="zh-CN"/>
        </w:rPr>
        <w:t>电子版竞争性磋商文件。</w:t>
      </w:r>
    </w:p>
    <w:p>
      <w:pPr>
        <w:pStyle w:val="3"/>
        <w:spacing w:line="360" w:lineRule="auto"/>
        <w:ind w:firstLine="472" w:firstLineChars="200"/>
        <w:jc w:val="both"/>
        <w:rPr>
          <w:rFonts w:hint="eastAsia" w:ascii="宋体" w:hAnsi="宋体" w:eastAsia="宋体" w:cs="宋体"/>
          <w:lang w:eastAsia="zh-CN"/>
        </w:rPr>
      </w:pPr>
      <w:r>
        <w:rPr>
          <w:rFonts w:hint="eastAsia" w:ascii="宋体" w:hAnsi="宋体" w:eastAsia="宋体" w:cs="宋体"/>
          <w:spacing w:val="-2"/>
          <w:sz w:val="24"/>
          <w:szCs w:val="24"/>
          <w:lang w:eastAsia="zh-CN"/>
        </w:rPr>
        <w:t>4.售价：0元。</w:t>
      </w:r>
    </w:p>
    <w:p>
      <w:pPr>
        <w:spacing w:line="360" w:lineRule="auto"/>
        <w:outlineLvl w:val="1"/>
        <w:rPr>
          <w:rFonts w:hint="eastAsia" w:ascii="宋体" w:hAnsi="宋体" w:eastAsia="宋体" w:cs="宋体"/>
          <w:b/>
          <w:bCs/>
          <w:spacing w:val="-1"/>
          <w:sz w:val="24"/>
          <w:szCs w:val="24"/>
          <w:highlight w:val="yellow"/>
          <w:lang w:eastAsia="zh-CN"/>
        </w:rPr>
      </w:pPr>
      <w:r>
        <w:rPr>
          <w:rFonts w:hint="eastAsia" w:ascii="宋体" w:hAnsi="宋体" w:eastAsia="宋体" w:cs="宋体"/>
          <w:b/>
          <w:bCs/>
          <w:spacing w:val="-1"/>
          <w:sz w:val="24"/>
          <w:szCs w:val="24"/>
          <w:lang w:eastAsia="zh-CN"/>
        </w:rPr>
        <w:t>四、响应文件提交</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截止时间：2025年09月15日14点00分</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地点：北京市丰台区富丰路4号工商联大厦A座1003</w:t>
      </w:r>
    </w:p>
    <w:p>
      <w:pPr>
        <w:pStyle w:val="3"/>
        <w:spacing w:line="243" w:lineRule="auto"/>
        <w:rPr>
          <w:rFonts w:hint="eastAsia" w:ascii="宋体" w:hAnsi="宋体" w:eastAsia="宋体" w:cs="宋体"/>
          <w:lang w:eastAsia="zh-CN"/>
        </w:rPr>
      </w:pPr>
    </w:p>
    <w:p>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五、开启</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时间：2025年09月15日14点00分</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地点：北京市丰台区富丰路4号工商联大厦A座1003</w:t>
      </w:r>
    </w:p>
    <w:p>
      <w:pPr>
        <w:pStyle w:val="3"/>
        <w:spacing w:line="243" w:lineRule="auto"/>
        <w:rPr>
          <w:rFonts w:hint="eastAsia" w:ascii="宋体" w:hAnsi="宋体" w:eastAsia="宋体" w:cs="宋体"/>
          <w:lang w:eastAsia="zh-CN"/>
        </w:rPr>
      </w:pPr>
    </w:p>
    <w:p>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六、公告期限</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pPr>
        <w:pStyle w:val="3"/>
        <w:spacing w:line="245" w:lineRule="auto"/>
        <w:rPr>
          <w:rFonts w:hint="eastAsia" w:ascii="宋体" w:hAnsi="宋体" w:eastAsia="宋体" w:cs="宋体"/>
          <w:lang w:eastAsia="zh-CN"/>
        </w:rPr>
      </w:pPr>
    </w:p>
    <w:p>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七、其他补充事宜</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1.本项目需要落实的政采购政策：</w:t>
      </w:r>
      <w:r>
        <w:rPr>
          <w:rFonts w:hint="eastAsia" w:ascii="宋体" w:hAnsi="宋体" w:eastAsia="宋体" w:cs="宋体"/>
          <w:spacing w:val="20"/>
          <w:sz w:val="24"/>
          <w:szCs w:val="24"/>
          <w:lang w:eastAsia="zh-CN" w:bidi="ar"/>
        </w:rPr>
        <w:t>节约能源、保护环境、扶持不发达地区和少数民族地区、促进中小企业发展、支持监狱企业发展、促进残疾人就业等。</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lang w:eastAsia="zh-CN"/>
        </w:rPr>
        <w:t xml:space="preserve"> </w:t>
      </w:r>
      <w:r>
        <w:rPr>
          <w:rFonts w:hint="eastAsia" w:ascii="宋体" w:hAnsi="宋体" w:eastAsia="宋体" w:cs="宋体"/>
          <w:sz w:val="24"/>
          <w:szCs w:val="24"/>
          <w:lang w:eastAsia="zh-CN"/>
        </w:rPr>
        <w:t>本项目采用线上线下相结合的采购方式，请供应商认真学习北京市政府采购电子交易平台发布的相关操作手册（供应商可在交易平台下载相关手册），办理</w:t>
      </w:r>
      <w:r>
        <w:rPr>
          <w:rFonts w:ascii="宋体" w:hAnsi="宋体" w:eastAsia="宋体" w:cs="宋体"/>
          <w:sz w:val="24"/>
          <w:szCs w:val="24"/>
          <w:lang w:eastAsia="zh-CN"/>
        </w:rPr>
        <w:t>CA</w:t>
      </w:r>
      <w:r>
        <w:rPr>
          <w:rFonts w:hint="eastAsia" w:ascii="宋体" w:hAnsi="宋体" w:eastAsia="宋体" w:cs="宋体"/>
          <w:sz w:val="24"/>
          <w:szCs w:val="24"/>
          <w:lang w:eastAsia="zh-CN"/>
        </w:rPr>
        <w:t>数字证书或电子营业执照、进行北京市政府采购电子交易平台注册绑定，并认真核实</w:t>
      </w:r>
      <w:r>
        <w:rPr>
          <w:rFonts w:ascii="宋体" w:hAnsi="宋体" w:eastAsia="宋体" w:cs="宋体"/>
          <w:sz w:val="24"/>
          <w:szCs w:val="24"/>
          <w:lang w:eastAsia="zh-CN"/>
        </w:rPr>
        <w:t>CA</w:t>
      </w:r>
      <w:r>
        <w:rPr>
          <w:rFonts w:hint="eastAsia" w:ascii="宋体" w:hAnsi="宋体" w:eastAsia="宋体" w:cs="宋体"/>
          <w:sz w:val="24"/>
          <w:szCs w:val="24"/>
          <w:lang w:eastAsia="zh-CN"/>
        </w:rPr>
        <w:t>数字证书或电子营业执照情况确认是否符合本项目电子化采购流程要求。</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CA数字证书服务热线010-58511086电子营业执照服务热线400-699-7000技术支持服务热线010-86483801</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2.1办理CA数字证书或电子营业执照</w:t>
      </w:r>
    </w:p>
    <w:p>
      <w:pPr>
        <w:pStyle w:val="3"/>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pPr>
        <w:pStyle w:val="3"/>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2.2注册</w:t>
      </w:r>
    </w:p>
    <w:p>
      <w:pPr>
        <w:pStyle w:val="3"/>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pPr>
        <w:pStyle w:val="3"/>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2.3驱动、客户端下载</w:t>
      </w:r>
    </w:p>
    <w:p>
      <w:pPr>
        <w:pStyle w:val="3"/>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供应商登录北京市政府采购电子交易平台“用户指南”—“工具下载”—“投标文件编制工具”下载相关客户端。</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2.4获取电子竞争性磋商文件</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供应商使用CA数字证书或电子营业执照登录北京市政府采购电子交易平台获取电子竞争性磋商文件。</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eastAsia="zh-CN"/>
        </w:rPr>
        <w:t>本公告在中国政府采购网（</w:t>
      </w:r>
      <w:r>
        <w:rPr>
          <w:rFonts w:ascii="宋体" w:hAnsi="宋体" w:eastAsia="宋体" w:cs="宋体"/>
          <w:sz w:val="24"/>
          <w:szCs w:val="24"/>
          <w:lang w:eastAsia="zh-CN"/>
        </w:rPr>
        <w:t>http://www.ccgp.gov.cn</w:t>
      </w:r>
      <w:r>
        <w:rPr>
          <w:rFonts w:hint="eastAsia" w:ascii="宋体" w:hAnsi="宋体" w:eastAsia="宋体" w:cs="宋体"/>
          <w:sz w:val="24"/>
          <w:szCs w:val="24"/>
          <w:lang w:eastAsia="zh-CN"/>
        </w:rPr>
        <w:t>）、北京市政府采购网</w:t>
      </w:r>
      <w:r>
        <w:rPr>
          <w:rFonts w:ascii="宋体" w:hAnsi="宋体" w:eastAsia="宋体" w:cs="宋体"/>
          <w:sz w:val="24"/>
          <w:szCs w:val="24"/>
          <w:lang w:eastAsia="zh-CN"/>
        </w:rPr>
        <w:t xml:space="preserve"> </w:t>
      </w:r>
      <w:r>
        <w:rPr>
          <w:rFonts w:hint="eastAsia" w:ascii="宋体" w:hAnsi="宋体" w:eastAsia="宋体" w:cs="宋体"/>
          <w:sz w:val="24"/>
          <w:szCs w:val="24"/>
          <w:lang w:eastAsia="zh-CN"/>
        </w:rPr>
        <w:t>（</w:t>
      </w:r>
      <w:r>
        <w:rPr>
          <w:rFonts w:ascii="宋体" w:hAnsi="宋体" w:eastAsia="宋体" w:cs="宋体"/>
          <w:sz w:val="24"/>
          <w:szCs w:val="24"/>
          <w:lang w:eastAsia="zh-CN"/>
        </w:rPr>
        <w:t>http://www.ccgp-beijing.gov.cn/</w:t>
      </w:r>
      <w:r>
        <w:rPr>
          <w:rFonts w:hint="eastAsia" w:ascii="宋体" w:hAnsi="宋体" w:eastAsia="宋体" w:cs="宋体"/>
          <w:sz w:val="24"/>
          <w:szCs w:val="24"/>
          <w:lang w:eastAsia="zh-CN"/>
        </w:rPr>
        <w:t>）上发布。</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w:t>
      </w:r>
      <w:r>
        <w:rPr>
          <w:rFonts w:hint="eastAsia" w:ascii="宋体" w:hAnsi="宋体" w:eastAsia="宋体" w:cs="宋体"/>
          <w:sz w:val="24"/>
          <w:szCs w:val="24"/>
          <w:lang w:eastAsia="zh-CN"/>
        </w:rPr>
        <w:t>服务费账户：</w:t>
      </w:r>
      <w:r>
        <w:rPr>
          <w:rFonts w:ascii="宋体" w:hAnsi="宋体" w:eastAsia="宋体" w:cs="宋体"/>
          <w:sz w:val="24"/>
          <w:szCs w:val="24"/>
          <w:lang w:eastAsia="zh-CN"/>
        </w:rPr>
        <w:t xml:space="preserve"> </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开户名称：标介联和（北京）咨询服务有限公司</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开户银行：中国银行股份有限公司北京怀柔府前街支行</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银行账号：</w:t>
      </w:r>
      <w:r>
        <w:rPr>
          <w:rFonts w:ascii="宋体" w:hAnsi="宋体" w:eastAsia="宋体" w:cs="宋体"/>
          <w:sz w:val="24"/>
          <w:szCs w:val="24"/>
          <w:lang w:eastAsia="zh-CN"/>
        </w:rPr>
        <w:t>323370387475</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请供应商在汇款时务必注明所投项目的磋商编号及用途，否则，因款项用途不明导致磋商无效等后果由供应商自行承担。</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ascii="宋体" w:hAnsi="宋体" w:eastAsia="宋体" w:cs="宋体"/>
          <w:sz w:val="24"/>
          <w:szCs w:val="24"/>
          <w:lang w:eastAsia="zh-CN"/>
        </w:rPr>
        <w:t>.</w:t>
      </w:r>
      <w:r>
        <w:rPr>
          <w:rFonts w:hint="eastAsia" w:ascii="宋体" w:hAnsi="宋体" w:eastAsia="宋体" w:cs="宋体"/>
          <w:sz w:val="24"/>
          <w:szCs w:val="24"/>
          <w:lang w:eastAsia="zh-CN"/>
        </w:rPr>
        <w:t>评标方法和标准：综合评分法。</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6．磋商编号：</w:t>
      </w:r>
      <w:r>
        <w:rPr>
          <w:rFonts w:ascii="宋体" w:hAnsi="宋体" w:eastAsia="宋体" w:cs="宋体"/>
          <w:sz w:val="24"/>
          <w:szCs w:val="24"/>
          <w:lang w:eastAsia="zh-CN"/>
        </w:rPr>
        <w:t>BJLHZB-FW-20250092</w:t>
      </w:r>
      <w:r>
        <w:rPr>
          <w:rFonts w:hint="eastAsia" w:ascii="宋体" w:hAnsi="宋体" w:eastAsia="宋体" w:cs="宋体"/>
          <w:sz w:val="24"/>
          <w:szCs w:val="24"/>
          <w:lang w:eastAsia="zh-CN"/>
        </w:rPr>
        <w:t xml:space="preserve">  </w:t>
      </w:r>
    </w:p>
    <w:p>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八、对本次采购提出询问，请按以下方式联系。</w:t>
      </w:r>
    </w:p>
    <w:p>
      <w:pPr>
        <w:pStyle w:val="3"/>
        <w:spacing w:line="360" w:lineRule="auto"/>
        <w:ind w:firstLine="497" w:firstLineChars="200"/>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1.采购人信息</w:t>
      </w:r>
    </w:p>
    <w:p>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名称：</w:t>
      </w:r>
      <w:r>
        <w:rPr>
          <w:rFonts w:hint="eastAsia" w:ascii="宋体" w:hAnsi="宋体" w:eastAsia="宋体"/>
          <w:spacing w:val="-14"/>
          <w:sz w:val="24"/>
          <w:szCs w:val="24"/>
          <w:u w:val="single"/>
          <w:lang w:eastAsia="zh-CN" w:bidi="ar"/>
        </w:rPr>
        <w:t>北京市西山试验林场管理处</w:t>
      </w:r>
    </w:p>
    <w:p>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bCs/>
          <w:spacing w:val="-14"/>
          <w:sz w:val="24"/>
          <w:szCs w:val="24"/>
          <w:u w:val="single"/>
          <w:lang w:eastAsia="zh-CN" w:bidi="ar"/>
        </w:rPr>
        <w:t xml:space="preserve"> 海淀区香山南路黄土坡</w:t>
      </w:r>
    </w:p>
    <w:p>
      <w:pPr>
        <w:spacing w:line="360" w:lineRule="auto"/>
        <w:ind w:left="1074" w:leftChars="371" w:hanging="295" w:hangingChars="125"/>
        <w:rPr>
          <w:rFonts w:ascii="宋体" w:hAnsi="宋体" w:cs="宋体"/>
          <w:sz w:val="24"/>
          <w:u w:val="single"/>
          <w:lang w:eastAsia="zh-CN"/>
        </w:rPr>
      </w:pPr>
      <w:r>
        <w:rPr>
          <w:rFonts w:hint="eastAsia" w:ascii="宋体" w:hAnsi="宋体" w:eastAsia="宋体" w:cs="宋体"/>
          <w:spacing w:val="-2"/>
          <w:sz w:val="24"/>
          <w:szCs w:val="24"/>
          <w:lang w:eastAsia="zh-CN"/>
        </w:rPr>
        <w:t>联系方式：</w:t>
      </w:r>
      <w:bookmarkStart w:id="7" w:name="OLE_LINK2"/>
      <w:r>
        <w:rPr>
          <w:rFonts w:hint="eastAsia" w:ascii="宋体" w:hAnsi="宋体" w:cs="宋体"/>
          <w:sz w:val="24"/>
          <w:u w:val="single"/>
          <w:lang w:eastAsia="zh-CN"/>
        </w:rPr>
        <w:t>廉艺翡（综合咨询）62598493、</w:t>
      </w:r>
      <w:r>
        <w:rPr>
          <w:rFonts w:hint="eastAsia" w:ascii="宋体" w:hAnsi="宋体" w:eastAsia="宋体" w:cs="宋体"/>
          <w:sz w:val="24"/>
          <w:u w:val="single"/>
          <w:lang w:eastAsia="zh-CN"/>
        </w:rPr>
        <w:t>赵任义</w:t>
      </w:r>
      <w:r>
        <w:rPr>
          <w:rFonts w:hint="eastAsia" w:ascii="宋体" w:hAnsi="宋体" w:cs="宋体"/>
          <w:sz w:val="24"/>
          <w:u w:val="single"/>
          <w:lang w:eastAsia="zh-CN"/>
        </w:rPr>
        <w:t>（业务咨询）</w:t>
      </w:r>
      <w:r>
        <w:rPr>
          <w:rFonts w:ascii="宋体" w:hAnsi="宋体" w:cs="宋体"/>
          <w:sz w:val="24"/>
          <w:u w:val="single"/>
          <w:lang w:eastAsia="zh-CN"/>
        </w:rPr>
        <w:t>62598262</w:t>
      </w:r>
    </w:p>
    <w:bookmarkEnd w:id="7"/>
    <w:p>
      <w:pPr>
        <w:spacing w:line="360" w:lineRule="auto"/>
        <w:ind w:firstLine="497" w:firstLineChars="200"/>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2.采购代理机构信息</w:t>
      </w:r>
    </w:p>
    <w:p>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名称：</w:t>
      </w:r>
      <w:r>
        <w:rPr>
          <w:rFonts w:hint="eastAsia" w:ascii="宋体" w:hAnsi="宋体" w:eastAsia="宋体"/>
          <w:spacing w:val="-14"/>
          <w:sz w:val="24"/>
          <w:szCs w:val="24"/>
          <w:u w:val="single"/>
          <w:lang w:eastAsia="zh-CN" w:bidi="ar"/>
        </w:rPr>
        <w:t>标介联和（北京）咨询服务有限公司</w:t>
      </w:r>
    </w:p>
    <w:p>
      <w:pPr>
        <w:spacing w:line="360" w:lineRule="auto"/>
        <w:ind w:firstLine="472" w:firstLineChars="200"/>
        <w:rPr>
          <w:rFonts w:ascii="宋体" w:hAnsi="宋体" w:cs="宋体"/>
          <w:sz w:val="24"/>
          <w:lang w:eastAsia="zh-CN"/>
        </w:rPr>
      </w:pPr>
      <w:r>
        <w:rPr>
          <w:rFonts w:hint="eastAsia" w:ascii="宋体" w:hAnsi="宋体" w:eastAsia="宋体" w:cs="宋体"/>
          <w:spacing w:val="-2"/>
          <w:sz w:val="24"/>
          <w:szCs w:val="24"/>
          <w:lang w:eastAsia="zh-CN"/>
        </w:rPr>
        <w:t>地址：</w:t>
      </w:r>
      <w:r>
        <w:rPr>
          <w:rFonts w:hint="eastAsia" w:ascii="宋体" w:hAnsi="宋体" w:cs="宋体"/>
          <w:sz w:val="24"/>
          <w:u w:val="single"/>
          <w:lang w:eastAsia="zh-CN"/>
        </w:rPr>
        <w:t>北京市丰台区富丰路4号工商联大厦A座1003室</w:t>
      </w:r>
    </w:p>
    <w:p>
      <w:pPr>
        <w:spacing w:line="360" w:lineRule="auto"/>
        <w:ind w:firstLine="472" w:firstLineChars="200"/>
        <w:rPr>
          <w:rFonts w:ascii="宋体" w:hAnsi="宋体" w:cs="宋体"/>
          <w:sz w:val="24"/>
          <w:lang w:eastAsia="zh-CN"/>
        </w:rPr>
      </w:pPr>
      <w:r>
        <w:rPr>
          <w:rFonts w:hint="eastAsia" w:ascii="宋体" w:hAnsi="宋体" w:eastAsia="宋体" w:cs="宋体"/>
          <w:spacing w:val="-2"/>
          <w:sz w:val="24"/>
          <w:szCs w:val="24"/>
          <w:lang w:eastAsia="zh-CN"/>
        </w:rPr>
        <w:t>联系方式：</w:t>
      </w:r>
      <w:r>
        <w:rPr>
          <w:rFonts w:hint="eastAsia" w:ascii="宋体" w:hAnsi="宋体" w:eastAsia="宋体"/>
          <w:bCs/>
          <w:spacing w:val="-15"/>
          <w:sz w:val="24"/>
          <w:szCs w:val="24"/>
          <w:u w:val="single"/>
          <w:lang w:eastAsia="zh-CN" w:bidi="ar"/>
        </w:rPr>
        <w:t>丁杨、</w:t>
      </w:r>
      <w:r>
        <w:rPr>
          <w:rFonts w:hint="eastAsia" w:ascii="宋体" w:hAnsi="宋体" w:eastAsia="宋体" w:cs="宋体"/>
          <w:sz w:val="24"/>
          <w:u w:val="single"/>
          <w:lang w:eastAsia="zh-CN"/>
        </w:rPr>
        <w:t>康翠兰、徐亮</w:t>
      </w:r>
      <w:r>
        <w:rPr>
          <w:rFonts w:hint="eastAsia" w:ascii="宋体" w:hAnsi="宋体" w:eastAsia="宋体"/>
          <w:bCs/>
          <w:spacing w:val="-15"/>
          <w:sz w:val="24"/>
          <w:szCs w:val="24"/>
          <w:u w:val="single"/>
          <w:lang w:eastAsia="zh-CN" w:bidi="ar"/>
        </w:rPr>
        <w:t>、李金峰010-53392291、13426386089</w:t>
      </w:r>
    </w:p>
    <w:p>
      <w:pPr>
        <w:pStyle w:val="3"/>
        <w:spacing w:line="360" w:lineRule="auto"/>
        <w:ind w:firstLine="497"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3.项目联系方式</w:t>
      </w:r>
    </w:p>
    <w:p>
      <w:pPr>
        <w:spacing w:line="360" w:lineRule="auto"/>
        <w:ind w:firstLine="472" w:firstLineChars="200"/>
        <w:rPr>
          <w:rFonts w:hint="eastAsia" w:ascii="宋体" w:hAnsi="宋体" w:eastAsia="宋体"/>
          <w:bCs/>
          <w:spacing w:val="-15"/>
          <w:sz w:val="24"/>
          <w:szCs w:val="24"/>
          <w:u w:val="single"/>
          <w:lang w:eastAsia="zh-CN" w:bidi="ar"/>
        </w:rPr>
      </w:pPr>
      <w:r>
        <w:rPr>
          <w:rFonts w:hint="eastAsia" w:ascii="宋体" w:hAnsi="宋体" w:eastAsia="宋体" w:cs="宋体"/>
          <w:spacing w:val="-2"/>
          <w:sz w:val="24"/>
          <w:szCs w:val="24"/>
          <w:lang w:eastAsia="zh-CN"/>
        </w:rPr>
        <w:t>项目联系人：</w:t>
      </w:r>
      <w:r>
        <w:rPr>
          <w:rFonts w:hint="eastAsia" w:ascii="宋体" w:hAnsi="宋体" w:eastAsia="宋体"/>
          <w:bCs/>
          <w:spacing w:val="-15"/>
          <w:sz w:val="24"/>
          <w:szCs w:val="24"/>
          <w:u w:val="single"/>
          <w:lang w:eastAsia="zh-CN" w:bidi="ar"/>
        </w:rPr>
        <w:t>丁杨、</w:t>
      </w:r>
      <w:r>
        <w:rPr>
          <w:rFonts w:hint="eastAsia" w:ascii="宋体" w:hAnsi="宋体" w:eastAsia="宋体" w:cs="宋体"/>
          <w:sz w:val="24"/>
          <w:u w:val="single"/>
          <w:lang w:eastAsia="zh-CN"/>
        </w:rPr>
        <w:t>康翠兰、徐亮、李金峰</w:t>
      </w:r>
    </w:p>
    <w:p>
      <w:pPr>
        <w:spacing w:line="360" w:lineRule="auto"/>
        <w:ind w:firstLine="472" w:firstLineChars="200"/>
        <w:rPr>
          <w:rFonts w:hint="eastAsia" w:ascii="宋体" w:hAnsi="宋体" w:eastAsia="宋体" w:cs="宋体"/>
          <w:spacing w:val="-2"/>
          <w:sz w:val="24"/>
          <w:szCs w:val="24"/>
          <w:u w:val="single"/>
          <w:lang w:eastAsia="zh-CN"/>
        </w:rPr>
      </w:pPr>
      <w:r>
        <w:rPr>
          <w:rFonts w:hint="eastAsia" w:ascii="宋体" w:hAnsi="宋体" w:eastAsia="宋体" w:cs="宋体"/>
          <w:spacing w:val="-2"/>
          <w:sz w:val="24"/>
          <w:szCs w:val="24"/>
          <w:lang w:eastAsia="zh-CN"/>
        </w:rPr>
        <w:t>电话：</w:t>
      </w:r>
      <w:bookmarkStart w:id="8" w:name="OLE_LINK1"/>
      <w:r>
        <w:rPr>
          <w:rFonts w:hint="eastAsia" w:ascii="宋体" w:hAnsi="宋体" w:eastAsia="宋体"/>
          <w:bCs/>
          <w:spacing w:val="-15"/>
          <w:sz w:val="24"/>
          <w:szCs w:val="24"/>
          <w:u w:val="single"/>
          <w:lang w:eastAsia="zh-CN" w:bidi="ar"/>
        </w:rPr>
        <w:t>010-53392291、13426386089</w:t>
      </w:r>
      <w:bookmarkEnd w:id="8"/>
    </w:p>
    <w:bookmarkEnd w:id="5"/>
    <w:p>
      <w:pPr>
        <w:spacing w:line="360" w:lineRule="auto"/>
        <w:ind w:firstLine="472" w:firstLineChars="200"/>
        <w:rPr>
          <w:rFonts w:hint="eastAsia" w:ascii="宋体" w:hAnsi="宋体" w:eastAsia="宋体" w:cs="宋体"/>
          <w:spacing w:val="-2"/>
          <w:sz w:val="24"/>
          <w:szCs w:val="24"/>
          <w:lang w:eastAsia="zh-CN"/>
        </w:rPr>
        <w:sectPr>
          <w:headerReference r:id="rId6" w:type="default"/>
          <w:footerReference r:id="rId7" w:type="default"/>
          <w:pgSz w:w="11907" w:h="16840"/>
          <w:pgMar w:top="1151" w:right="940" w:bottom="1054" w:left="1417" w:header="875" w:footer="884" w:gutter="0"/>
          <w:pgNumType w:start="1"/>
          <w:cols w:space="0" w:num="1"/>
        </w:sectPr>
      </w:pPr>
    </w:p>
    <w:p>
      <w:pPr>
        <w:spacing w:before="329" w:line="360" w:lineRule="auto"/>
        <w:jc w:val="center"/>
        <w:outlineLvl w:val="0"/>
        <w:rPr>
          <w:rFonts w:hint="eastAsia" w:ascii="宋体" w:hAnsi="宋体" w:eastAsia="宋体" w:cs="宋体"/>
          <w:sz w:val="35"/>
          <w:szCs w:val="35"/>
          <w:lang w:eastAsia="zh-CN"/>
        </w:rPr>
      </w:pPr>
      <w:bookmarkStart w:id="9" w:name="bookmark3"/>
      <w:bookmarkEnd w:id="9"/>
      <w:bookmarkStart w:id="10" w:name="bookmark4"/>
      <w:bookmarkEnd w:id="10"/>
      <w:bookmarkStart w:id="11" w:name="_Toc184117807"/>
      <w:r>
        <w:rPr>
          <w:rFonts w:hint="eastAsia" w:ascii="宋体" w:hAnsi="宋体" w:eastAsia="宋体" w:cs="宋体"/>
          <w:b/>
          <w:bCs/>
          <w:spacing w:val="7"/>
          <w:sz w:val="35"/>
          <w:szCs w:val="35"/>
          <w:lang w:eastAsia="zh-CN"/>
        </w:rPr>
        <w:t>第二章供应商须知</w:t>
      </w:r>
      <w:bookmarkEnd w:id="11"/>
    </w:p>
    <w:p>
      <w:pPr>
        <w:spacing w:before="256"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供应商须知资料表</w:t>
      </w:r>
    </w:p>
    <w:p>
      <w:pPr>
        <w:pStyle w:val="3"/>
        <w:spacing w:line="422" w:lineRule="auto"/>
        <w:rPr>
          <w:rFonts w:hint="eastAsia" w:ascii="宋体" w:hAnsi="宋体" w:eastAsia="宋体" w:cs="宋体"/>
          <w:lang w:eastAsia="zh-CN"/>
        </w:rPr>
      </w:pPr>
    </w:p>
    <w:p>
      <w:pPr>
        <w:spacing w:before="103" w:line="20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本表是对供应商须知的具体补充和修改，如有矛盾，均以本资料表为准。</w:t>
      </w:r>
    </w:p>
    <w:tbl>
      <w:tblPr>
        <w:tblStyle w:val="59"/>
        <w:tblpPr w:leftFromText="180" w:rightFromText="180" w:vertAnchor="text" w:horzAnchor="page" w:tblpXSpec="center" w:tblpY="109"/>
        <w:tblOverlap w:val="never"/>
        <w:tblW w:w="9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992" w:type="dxa"/>
            <w:vAlign w:val="center"/>
          </w:tcPr>
          <w:p>
            <w:pPr>
              <w:jc w:val="center"/>
              <w:rPr>
                <w:rFonts w:hint="eastAsia" w:ascii="宋体" w:hAnsi="宋体" w:eastAsia="宋体" w:cs="宋体"/>
                <w:sz w:val="24"/>
                <w:szCs w:val="24"/>
              </w:rPr>
            </w:pPr>
            <w:r>
              <w:rPr>
                <w:rFonts w:hint="eastAsia" w:ascii="宋体" w:hAnsi="宋体" w:eastAsia="宋体" w:cs="宋体"/>
                <w:b/>
                <w:bCs/>
                <w:spacing w:val="-2"/>
                <w:sz w:val="24"/>
                <w:szCs w:val="24"/>
              </w:rPr>
              <w:t>条款号</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b/>
                <w:bCs/>
                <w:spacing w:val="-3"/>
                <w:sz w:val="24"/>
                <w:szCs w:val="24"/>
              </w:rPr>
              <w:t>条目</w:t>
            </w:r>
          </w:p>
        </w:tc>
        <w:tc>
          <w:tcPr>
            <w:tcW w:w="7254" w:type="dxa"/>
            <w:vAlign w:val="center"/>
          </w:tcPr>
          <w:p>
            <w:pPr>
              <w:jc w:val="center"/>
              <w:rPr>
                <w:rFonts w:hint="eastAsia" w:ascii="宋体" w:hAnsi="宋体" w:eastAsia="宋体" w:cs="宋体"/>
                <w:sz w:val="24"/>
                <w:szCs w:val="24"/>
              </w:rPr>
            </w:pPr>
            <w:r>
              <w:rPr>
                <w:rFonts w:hint="eastAsia" w:ascii="宋体" w:hAnsi="宋体" w:eastAsia="宋体" w:cs="宋体"/>
                <w:b/>
                <w:bCs/>
                <w:spacing w:val="-15"/>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9"/>
                <w:sz w:val="24"/>
                <w:szCs w:val="24"/>
              </w:rPr>
              <w:t>2.2</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2"/>
                <w:sz w:val="24"/>
                <w:szCs w:val="24"/>
              </w:rPr>
              <w:t>项目属性</w:t>
            </w:r>
          </w:p>
        </w:tc>
        <w:tc>
          <w:tcPr>
            <w:tcW w:w="7254" w:type="dxa"/>
          </w:tcPr>
          <w:p>
            <w:pPr>
              <w:jc w:val="both"/>
              <w:rPr>
                <w:rFonts w:hint="eastAsia" w:ascii="宋体" w:hAnsi="宋体" w:eastAsia="宋体" w:cs="宋体"/>
                <w:color w:val="auto"/>
                <w:sz w:val="24"/>
                <w:szCs w:val="24"/>
                <w:lang w:eastAsia="zh-CN"/>
              </w:rPr>
            </w:pPr>
            <w:r>
              <w:rPr>
                <w:rFonts w:hint="eastAsia" w:ascii="宋体" w:hAnsi="宋体" w:eastAsia="宋体" w:cs="宋体"/>
                <w:spacing w:val="-11"/>
                <w:sz w:val="24"/>
                <w:szCs w:val="24"/>
                <w:lang w:eastAsia="zh-CN" w:bidi="ar"/>
              </w:rPr>
              <w:t>项目属性：</w:t>
            </w:r>
          </w:p>
          <w:p>
            <w:pPr>
              <w:jc w:val="both"/>
              <w:rPr>
                <w:rFonts w:hint="eastAsia" w:ascii="宋体" w:hAnsi="宋体" w:eastAsia="宋体" w:cs="宋体"/>
                <w:spacing w:val="-11"/>
                <w:sz w:val="24"/>
                <w:szCs w:val="24"/>
                <w:lang w:eastAsia="zh-CN" w:bidi="ar"/>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1"/>
                <w:sz w:val="24"/>
                <w:szCs w:val="24"/>
                <w:lang w:eastAsia="zh-CN" w:bidi="ar"/>
              </w:rPr>
              <w:t>服务</w:t>
            </w:r>
          </w:p>
          <w:p>
            <w:pPr>
              <w:jc w:val="both"/>
              <w:rPr>
                <w:rFonts w:hint="eastAsia" w:ascii="宋体" w:hAnsi="宋体" w:eastAsia="宋体" w:cs="宋体"/>
                <w:spacing w:val="-11"/>
                <w:sz w:val="24"/>
                <w:szCs w:val="24"/>
                <w:lang w:eastAsia="zh-CN" w:bidi="ar"/>
              </w:rPr>
            </w:pPr>
            <w:r>
              <w:rPr>
                <w:rFonts w:hint="eastAsia" w:ascii="宋体" w:hAnsi="宋体" w:eastAsia="宋体" w:cs="宋体"/>
                <w:spacing w:val="-11"/>
                <w:sz w:val="24"/>
                <w:szCs w:val="24"/>
                <w:lang w:eastAsia="zh-CN" w:bidi="ar"/>
              </w:rPr>
              <w:t>□货物</w:t>
            </w:r>
          </w:p>
          <w:p>
            <w:pPr>
              <w:jc w:val="both"/>
              <w:rPr>
                <w:rFonts w:hint="eastAsia" w:ascii="宋体" w:hAnsi="宋体" w:eastAsia="宋体" w:cs="宋体"/>
                <w:sz w:val="24"/>
                <w:szCs w:val="24"/>
              </w:rPr>
            </w:pPr>
            <w:r>
              <w:rPr>
                <w:rFonts w:hint="eastAsia" w:ascii="宋体" w:hAnsi="宋体" w:eastAsia="宋体" w:cs="宋体"/>
                <w:spacing w:val="-11"/>
                <w:sz w:val="24"/>
                <w:szCs w:val="24"/>
                <w:lang w:eastAsia="zh-CN" w:bidi="ar"/>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9"/>
                <w:sz w:val="24"/>
                <w:szCs w:val="24"/>
              </w:rPr>
              <w:t>2.3</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科研仪器设备</w:t>
            </w:r>
          </w:p>
        </w:tc>
        <w:tc>
          <w:tcPr>
            <w:tcW w:w="7254" w:type="dxa"/>
          </w:tcPr>
          <w:p>
            <w:pPr>
              <w:pStyle w:val="60"/>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是否属于科研仪器设备采购项目：</w:t>
            </w:r>
          </w:p>
          <w:p>
            <w:pPr>
              <w:pStyle w:val="60"/>
              <w:jc w:val="both"/>
              <w:rPr>
                <w:rFonts w:hint="eastAsia" w:ascii="宋体" w:hAnsi="宋体" w:eastAsia="宋体" w:cs="宋体"/>
                <w:sz w:val="24"/>
                <w:szCs w:val="24"/>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rPr>
              <w:t>是</w:t>
            </w:r>
          </w:p>
          <w:p>
            <w:pPr>
              <w:pStyle w:val="60"/>
              <w:jc w:val="both"/>
              <w:rPr>
                <w:rFonts w:hint="eastAsia" w:ascii="宋体" w:hAnsi="宋体" w:eastAsia="宋体" w:cs="宋体"/>
                <w:sz w:val="24"/>
                <w:szCs w:val="24"/>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28"/>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Merge w:val="restart"/>
            <w:tcBorders>
              <w:bottom w:val="nil"/>
            </w:tcBorders>
            <w:vAlign w:val="center"/>
          </w:tcPr>
          <w:p>
            <w:pPr>
              <w:pStyle w:val="60"/>
              <w:jc w:val="center"/>
              <w:rPr>
                <w:rFonts w:hint="eastAsia"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3"/>
                <w:sz w:val="24"/>
                <w:szCs w:val="24"/>
              </w:rPr>
              <w:t>现场考察</w:t>
            </w:r>
          </w:p>
        </w:tc>
        <w:tc>
          <w:tcPr>
            <w:tcW w:w="7254" w:type="dxa"/>
          </w:tcPr>
          <w:p>
            <w:pPr>
              <w:pStyle w:val="60"/>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不组织</w:t>
            </w:r>
          </w:p>
          <w:p>
            <w:pPr>
              <w:pStyle w:val="60"/>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z w:val="24"/>
                <w:szCs w:val="24"/>
                <w:lang w:eastAsia="zh-CN"/>
              </w:rPr>
              <w:t>组织，考察时间：年月日点分</w:t>
            </w:r>
          </w:p>
          <w:p>
            <w:pPr>
              <w:jc w:val="both"/>
              <w:rPr>
                <w:rFonts w:hint="eastAsia" w:ascii="宋体" w:hAnsi="宋体" w:eastAsia="宋体" w:cs="宋体"/>
                <w:sz w:val="24"/>
                <w:szCs w:val="24"/>
              </w:rPr>
            </w:pPr>
            <w:r>
              <w:rPr>
                <w:rFonts w:hint="eastAsia" w:ascii="宋体" w:hAnsi="宋体" w:eastAsia="宋体" w:cs="宋体"/>
                <w:spacing w:val="-2"/>
                <w:sz w:val="24"/>
                <w:szCs w:val="24"/>
              </w:rPr>
              <w:t>考察地点：。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Merge w:val="continue"/>
            <w:tcBorders>
              <w:top w:val="nil"/>
            </w:tcBorders>
            <w:vAlign w:val="center"/>
          </w:tcPr>
          <w:p>
            <w:pPr>
              <w:pStyle w:val="60"/>
              <w:jc w:val="center"/>
              <w:rPr>
                <w:rFonts w:hint="eastAsia" w:ascii="宋体" w:hAnsi="宋体" w:eastAsia="宋体" w:cs="宋体"/>
              </w:rPr>
            </w:pP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磋商前答疑会</w:t>
            </w:r>
          </w:p>
        </w:tc>
        <w:tc>
          <w:tcPr>
            <w:tcW w:w="7254" w:type="dxa"/>
          </w:tcPr>
          <w:p>
            <w:pPr>
              <w:pStyle w:val="60"/>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不召开</w:t>
            </w:r>
          </w:p>
          <w:p>
            <w:pPr>
              <w:pStyle w:val="60"/>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3"/>
                <w:sz w:val="24"/>
                <w:szCs w:val="24"/>
                <w:lang w:eastAsia="zh-CN"/>
              </w:rPr>
              <w:t>召开，召开时间：年月日点分</w:t>
            </w:r>
          </w:p>
          <w:p>
            <w:pPr>
              <w:jc w:val="both"/>
              <w:rPr>
                <w:rFonts w:hint="eastAsia" w:ascii="宋体" w:hAnsi="宋体" w:eastAsia="宋体" w:cs="宋体"/>
                <w:sz w:val="24"/>
                <w:szCs w:val="24"/>
              </w:rPr>
            </w:pPr>
            <w:r>
              <w:rPr>
                <w:rFonts w:hint="eastAsia" w:ascii="宋体" w:hAnsi="宋体" w:eastAsia="宋体" w:cs="宋体"/>
                <w:spacing w:val="-3"/>
                <w:sz w:val="24"/>
                <w:szCs w:val="24"/>
              </w:rPr>
              <w:t>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2"/>
                <w:sz w:val="24"/>
                <w:szCs w:val="24"/>
              </w:rPr>
              <w:t>4.2.5</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标的所属行业</w:t>
            </w:r>
          </w:p>
        </w:tc>
        <w:tc>
          <w:tcPr>
            <w:tcW w:w="7254" w:type="dxa"/>
          </w:tcPr>
          <w:p>
            <w:pPr>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本项目采购标的对应的中小企业划分标准所属行业：</w:t>
            </w:r>
          </w:p>
          <w:tbl>
            <w:tblPr>
              <w:tblStyle w:val="59"/>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7" w:type="dxa"/>
                  <w:vAlign w:val="center"/>
                </w:tcPr>
                <w:p>
                  <w:pPr>
                    <w:jc w:val="center"/>
                    <w:rPr>
                      <w:rFonts w:hint="eastAsia" w:ascii="宋体" w:hAnsi="宋体" w:eastAsia="宋体" w:cs="宋体"/>
                    </w:rPr>
                  </w:pPr>
                  <w:r>
                    <w:rPr>
                      <w:rFonts w:hint="eastAsia" w:ascii="宋体" w:hAnsi="宋体" w:eastAsia="宋体" w:cs="宋体"/>
                      <w:spacing w:val="-2"/>
                    </w:rPr>
                    <w:t>包号</w:t>
                  </w:r>
                </w:p>
              </w:tc>
              <w:tc>
                <w:tcPr>
                  <w:tcW w:w="2688" w:type="dxa"/>
                  <w:vAlign w:val="center"/>
                </w:tcPr>
                <w:p>
                  <w:pPr>
                    <w:jc w:val="center"/>
                    <w:rPr>
                      <w:rFonts w:hint="eastAsia" w:ascii="宋体" w:hAnsi="宋体" w:eastAsia="宋体" w:cs="宋体"/>
                    </w:rPr>
                  </w:pPr>
                  <w:r>
                    <w:rPr>
                      <w:rFonts w:hint="eastAsia" w:ascii="宋体" w:hAnsi="宋体" w:eastAsia="宋体" w:cs="宋体"/>
                      <w:spacing w:val="-1"/>
                    </w:rPr>
                    <w:t>标的名称</w:t>
                  </w:r>
                </w:p>
              </w:tc>
              <w:tc>
                <w:tcPr>
                  <w:tcW w:w="3114" w:type="dxa"/>
                  <w:vAlign w:val="center"/>
                </w:tcPr>
                <w:p>
                  <w:pPr>
                    <w:jc w:val="center"/>
                    <w:rPr>
                      <w:rFonts w:hint="eastAsia" w:ascii="宋体" w:hAnsi="宋体" w:eastAsia="宋体" w:cs="宋体"/>
                      <w:lang w:eastAsia="zh-CN"/>
                    </w:rPr>
                  </w:pPr>
                  <w:r>
                    <w:rPr>
                      <w:rFonts w:hint="eastAsia" w:ascii="宋体" w:hAnsi="宋体" w:eastAsia="宋体" w:cs="宋体"/>
                      <w:spacing w:val="-3"/>
                      <w:lang w:eastAsia="zh-CN"/>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Align w:val="center"/>
                </w:tcPr>
                <w:p>
                  <w:pPr>
                    <w:pStyle w:val="60"/>
                    <w:jc w:val="center"/>
                    <w:rPr>
                      <w:rFonts w:hint="eastAsia" w:ascii="宋体" w:hAnsi="宋体" w:eastAsia="宋体" w:cs="宋体"/>
                      <w:lang w:eastAsia="zh-CN"/>
                    </w:rPr>
                  </w:pPr>
                  <w:r>
                    <w:rPr>
                      <w:rFonts w:hint="eastAsia" w:ascii="宋体" w:hAnsi="宋体" w:eastAsia="宋体" w:cs="宋体"/>
                      <w:lang w:eastAsia="zh-CN"/>
                    </w:rPr>
                    <w:t>01</w:t>
                  </w:r>
                </w:p>
              </w:tc>
              <w:tc>
                <w:tcPr>
                  <w:tcW w:w="2688" w:type="dxa"/>
                  <w:vAlign w:val="center"/>
                </w:tcPr>
                <w:p>
                  <w:pPr>
                    <w:pStyle w:val="60"/>
                    <w:jc w:val="center"/>
                    <w:rPr>
                      <w:rFonts w:hint="eastAsia" w:ascii="宋体" w:hAnsi="宋体" w:eastAsia="宋体" w:cs="宋体"/>
                      <w:lang w:eastAsia="zh-CN"/>
                    </w:rPr>
                  </w:pPr>
                  <w:r>
                    <w:rPr>
                      <w:rFonts w:hint="eastAsia" w:ascii="宋体" w:hAnsi="宋体" w:eastAsia="宋体" w:cs="宋体"/>
                      <w:lang w:eastAsia="zh-CN"/>
                    </w:rPr>
                    <w:t>中央财政森林质量提升补助-森林可持续经营试点项目（2025）</w:t>
                  </w:r>
                </w:p>
              </w:tc>
              <w:tc>
                <w:tcPr>
                  <w:tcW w:w="3114" w:type="dxa"/>
                  <w:vAlign w:val="center"/>
                </w:tcPr>
                <w:p>
                  <w:pPr>
                    <w:pStyle w:val="60"/>
                    <w:jc w:val="center"/>
                    <w:rPr>
                      <w:rFonts w:hint="eastAsia" w:ascii="宋体" w:hAnsi="宋体" w:eastAsia="宋体" w:cs="宋体"/>
                    </w:rPr>
                  </w:pPr>
                  <w:r>
                    <w:rPr>
                      <w:rFonts w:hint="eastAsia" w:ascii="宋体" w:hAnsi="宋体" w:cs="宋体"/>
                      <w:spacing w:val="-4"/>
                      <w:sz w:val="24"/>
                    </w:rPr>
                    <w:t>农、林、牧、渔业</w:t>
                  </w:r>
                </w:p>
              </w:tc>
            </w:tr>
          </w:tbl>
          <w:p>
            <w:pPr>
              <w:pStyle w:val="60"/>
              <w:jc w:val="both"/>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0"/>
                <w:sz w:val="24"/>
                <w:szCs w:val="24"/>
              </w:rPr>
              <w:t>10.2</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4"/>
                <w:sz w:val="24"/>
                <w:szCs w:val="24"/>
              </w:rPr>
              <w:t>报价</w:t>
            </w:r>
          </w:p>
        </w:tc>
        <w:tc>
          <w:tcPr>
            <w:tcW w:w="7254" w:type="dxa"/>
            <w:vAlign w:val="center"/>
          </w:tcPr>
          <w:p>
            <w:pPr>
              <w:pStyle w:val="60"/>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报价的特殊规定：</w:t>
            </w:r>
          </w:p>
          <w:p>
            <w:pPr>
              <w:pStyle w:val="60"/>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无</w:t>
            </w:r>
          </w:p>
          <w:p>
            <w:pPr>
              <w:pStyle w:val="60"/>
              <w:jc w:val="both"/>
              <w:rPr>
                <w:rFonts w:hint="eastAsia" w:ascii="宋体" w:hAnsi="宋体" w:eastAsia="宋体" w:cs="宋体"/>
                <w:sz w:val="24"/>
                <w:szCs w:val="24"/>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3"/>
                <w:sz w:val="24"/>
                <w:szCs w:val="24"/>
                <w:lang w:eastAsia="zh-CN"/>
              </w:rPr>
              <w:t>有，具体情形：</w:t>
            </w:r>
            <w:r>
              <w:rPr>
                <w:rFonts w:hint="eastAsia" w:ascii="宋体" w:hAnsi="宋体" w:eastAsia="宋体" w:cs="宋体"/>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0"/>
                <w:sz w:val="24"/>
                <w:szCs w:val="24"/>
              </w:rPr>
              <w:t>11.1</w:t>
            </w:r>
          </w:p>
        </w:tc>
        <w:tc>
          <w:tcPr>
            <w:tcW w:w="1700" w:type="dxa"/>
            <w:vMerge w:val="restart"/>
            <w:tcBorders>
              <w:bottom w:val="nil"/>
            </w:tcBorders>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磋商保证金</w:t>
            </w:r>
          </w:p>
        </w:tc>
        <w:tc>
          <w:tcPr>
            <w:tcW w:w="7254" w:type="dxa"/>
          </w:tcPr>
          <w:p>
            <w:pPr>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1、磋商保证金金额：</w:t>
            </w:r>
          </w:p>
          <w:p>
            <w:pPr>
              <w:pStyle w:val="6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01包</w:t>
            </w:r>
            <w:r>
              <w:rPr>
                <w:rFonts w:hint="eastAsia" w:ascii="宋体" w:hAnsi="宋体" w:eastAsia="宋体" w:cs="宋体"/>
                <w:sz w:val="24"/>
                <w:szCs w:val="24"/>
                <w:lang w:eastAsia="zh-CN"/>
              </w:rPr>
              <w:t>：</w:t>
            </w:r>
            <w:r>
              <w:rPr>
                <w:rFonts w:hint="eastAsia" w:ascii="宋体" w:hAnsi="宋体" w:cs="宋体" w:eastAsiaTheme="minorEastAsia"/>
                <w:sz w:val="24"/>
                <w:u w:val="single"/>
                <w:lang w:eastAsia="zh-CN"/>
              </w:rPr>
              <w:t>4</w:t>
            </w:r>
            <w:r>
              <w:rPr>
                <w:rFonts w:hint="eastAsia" w:ascii="宋体" w:hAnsi="宋体" w:cs="宋体"/>
                <w:sz w:val="24"/>
                <w:u w:val="single"/>
                <w:lang w:eastAsia="zh-CN"/>
              </w:rPr>
              <w:t>万元</w:t>
            </w:r>
            <w:r>
              <w:rPr>
                <w:rFonts w:hint="eastAsia" w:ascii="宋体" w:hAnsi="宋体" w:eastAsia="宋体" w:cs="宋体"/>
                <w:sz w:val="24"/>
                <w:szCs w:val="24"/>
                <w:lang w:eastAsia="zh-CN"/>
              </w:rPr>
              <w:t>；</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2、磋商保证金形式：</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（1）银行转账（对公转账）、支票、汇票、本票等非现金形式，并在响应文件中附磋商保证金缴纳凭证复印件。</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（2）由具有融资性担保机构经营许可证的试点专业担保机构出具的磋商担保函。</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3、递交方式：</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（1）递交要求：</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■采用银行汇款、电汇支付的磋商保证金，必须保证开标前到达采购代理机构指定账户(需备注磋商编号)。</w:t>
            </w:r>
          </w:p>
          <w:p>
            <w:pPr>
              <w:jc w:val="both"/>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收款人：标介联和</w:t>
            </w:r>
            <w:r>
              <w:rPr>
                <w:rFonts w:ascii="宋体" w:hAnsi="宋体" w:eastAsia="宋体" w:cs="宋体"/>
                <w:sz w:val="24"/>
                <w:szCs w:val="24"/>
                <w:lang w:eastAsia="zh-CN" w:bidi="ar"/>
              </w:rPr>
              <w:t>(</w:t>
            </w:r>
            <w:r>
              <w:rPr>
                <w:rFonts w:hint="eastAsia" w:ascii="宋体" w:hAnsi="宋体" w:eastAsia="宋体" w:cs="宋体"/>
                <w:sz w:val="24"/>
                <w:szCs w:val="24"/>
                <w:lang w:eastAsia="zh-CN" w:bidi="ar"/>
              </w:rPr>
              <w:t>北京</w:t>
            </w:r>
            <w:r>
              <w:rPr>
                <w:rFonts w:ascii="宋体" w:hAnsi="宋体" w:eastAsia="宋体" w:cs="宋体"/>
                <w:sz w:val="24"/>
                <w:szCs w:val="24"/>
                <w:lang w:eastAsia="zh-CN" w:bidi="ar"/>
              </w:rPr>
              <w:t>)</w:t>
            </w:r>
            <w:r>
              <w:rPr>
                <w:rFonts w:hint="eastAsia" w:ascii="宋体" w:hAnsi="宋体" w:eastAsia="宋体" w:cs="宋体"/>
                <w:sz w:val="24"/>
                <w:szCs w:val="24"/>
                <w:lang w:eastAsia="zh-CN" w:bidi="ar"/>
              </w:rPr>
              <w:t>咨询服务有限公司；</w:t>
            </w:r>
          </w:p>
          <w:p>
            <w:pPr>
              <w:jc w:val="both"/>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开户银行：杭州银行股份有限公司北京上地支行；</w:t>
            </w:r>
          </w:p>
          <w:p>
            <w:pPr>
              <w:jc w:val="both"/>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账号：</w:t>
            </w:r>
            <w:r>
              <w:rPr>
                <w:rFonts w:ascii="宋体" w:hAnsi="宋体" w:eastAsia="宋体" w:cs="宋体"/>
                <w:sz w:val="24"/>
                <w:szCs w:val="24"/>
                <w:lang w:eastAsia="zh-CN" w:bidi="ar"/>
              </w:rPr>
              <w:t>1101040160001556066</w:t>
            </w:r>
          </w:p>
          <w:p>
            <w:pPr>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bidi="ar"/>
              </w:rPr>
              <w:t>■采用磋商担保函形式递交的应随响应文件一并提交。</w:t>
            </w:r>
          </w:p>
          <w:p>
            <w:pPr>
              <w:jc w:val="both"/>
              <w:rPr>
                <w:rFonts w:hint="eastAsia" w:ascii="宋体" w:hAnsi="宋体" w:eastAsia="宋体" w:cs="宋体"/>
                <w:color w:val="auto"/>
                <w:sz w:val="24"/>
                <w:szCs w:val="24"/>
              </w:rPr>
            </w:pPr>
            <w:r>
              <w:rPr>
                <w:rFonts w:hint="eastAsia" w:ascii="宋体" w:hAnsi="宋体" w:eastAsia="宋体" w:cs="宋体"/>
                <w:sz w:val="24"/>
                <w:szCs w:val="24"/>
                <w:lang w:eastAsia="zh-CN" w:bidi="ar"/>
              </w:rPr>
              <w:t>注：供应商应将磋商保证金的凭证发到</w:t>
            </w:r>
            <w:r>
              <w:rPr>
                <w:rFonts w:ascii="宋体" w:hAnsi="宋体" w:eastAsia="宋体" w:cs="宋体"/>
                <w:sz w:val="24"/>
                <w:szCs w:val="24"/>
                <w:lang w:eastAsia="zh-CN" w:bidi="ar"/>
              </w:rPr>
              <w:t>biaojielianhe@sina.com</w:t>
            </w:r>
          </w:p>
          <w:p>
            <w:pPr>
              <w:rPr>
                <w:rFonts w:hint="eastAsia" w:ascii="宋体" w:hAnsi="宋体" w:eastAsia="宋体" w:cs="宋体"/>
                <w:spacing w:val="-1"/>
                <w:sz w:val="24"/>
                <w:szCs w:val="24"/>
                <w:lang w:eastAsia="zh-CN"/>
              </w:rPr>
            </w:pPr>
            <w:r>
              <w:rPr>
                <w:rFonts w:hint="eastAsia" w:ascii="宋体" w:hAnsi="宋体" w:eastAsia="宋体" w:cs="宋体"/>
                <w:sz w:val="24"/>
                <w:szCs w:val="24"/>
                <w:lang w:eastAsia="zh-CN" w:bidi="ar"/>
              </w:rPr>
              <w:t>（2）磋商保证金在磋商文件规定的响应文件递交截止时间未能到达采购代理机构指定账户的，均视为无磋商保证金，磋商保证金有效期与响应有效期一致。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1"/>
                <w:sz w:val="24"/>
                <w:szCs w:val="24"/>
              </w:rPr>
              <w:t>11.8.5</w:t>
            </w:r>
          </w:p>
        </w:tc>
        <w:tc>
          <w:tcPr>
            <w:tcW w:w="1700" w:type="dxa"/>
            <w:vMerge w:val="continue"/>
            <w:tcBorders>
              <w:top w:val="nil"/>
            </w:tcBorders>
            <w:vAlign w:val="center"/>
          </w:tcPr>
          <w:p>
            <w:pPr>
              <w:pStyle w:val="60"/>
              <w:jc w:val="center"/>
              <w:rPr>
                <w:rFonts w:hint="eastAsia" w:ascii="宋体" w:hAnsi="宋体" w:eastAsia="宋体" w:cs="宋体"/>
              </w:rPr>
            </w:pPr>
          </w:p>
        </w:tc>
        <w:tc>
          <w:tcPr>
            <w:tcW w:w="7254" w:type="dxa"/>
          </w:tcPr>
          <w:p>
            <w:pPr>
              <w:pStyle w:val="60"/>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磋商保证金不予退还的其他情形：</w:t>
            </w:r>
          </w:p>
          <w:p>
            <w:pPr>
              <w:pStyle w:val="60"/>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无</w:t>
            </w:r>
          </w:p>
          <w:p>
            <w:pPr>
              <w:pStyle w:val="60"/>
              <w:jc w:val="both"/>
              <w:rPr>
                <w:rFonts w:hint="eastAsia" w:ascii="宋体" w:hAnsi="宋体" w:eastAsia="宋体" w:cs="宋体"/>
                <w:spacing w:val="3"/>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3"/>
                <w:sz w:val="24"/>
                <w:szCs w:val="24"/>
                <w:lang w:eastAsia="zh-CN"/>
              </w:rPr>
              <w:t>有，具体情形：</w:t>
            </w:r>
          </w:p>
          <w:p>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1供应商在提交响应文件截止时间后撤回响应文件的；</w:t>
            </w:r>
          </w:p>
          <w:p>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2供应商在响应文件中提供虚假材料的；</w:t>
            </w:r>
          </w:p>
          <w:p>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3除因不可抗力或磋商文件认可的情形以外，成交供应商不与采购人签订合同的；</w:t>
            </w:r>
          </w:p>
          <w:p>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4供应商与采购人、其他供应商或者采购代理机构恶意串通的；</w:t>
            </w:r>
          </w:p>
          <w:p>
            <w:pPr>
              <w:rPr>
                <w:rFonts w:hint="eastAsia" w:ascii="宋体" w:hAnsi="宋体" w:eastAsia="宋体" w:cs="宋体"/>
                <w:spacing w:val="3"/>
                <w:sz w:val="24"/>
                <w:szCs w:val="24"/>
                <w:lang w:eastAsia="zh-CN"/>
              </w:rPr>
            </w:pPr>
            <w:r>
              <w:rPr>
                <w:rFonts w:hint="eastAsia" w:ascii="宋体" w:hAnsi="宋体" w:eastAsia="宋体" w:cs="Times New Roman"/>
                <w:kern w:val="2"/>
                <w:sz w:val="24"/>
                <w:szCs w:val="24"/>
                <w:lang w:eastAsia="zh-CN" w:bidi="ar"/>
              </w:rPr>
              <w:t>5《供应商须知资料表》规定的其他情形。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0"/>
                <w:sz w:val="24"/>
                <w:szCs w:val="24"/>
              </w:rPr>
              <w:t>12.1</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4"/>
                <w:sz w:val="24"/>
                <w:szCs w:val="24"/>
              </w:rPr>
              <w:t>响应有效期</w:t>
            </w:r>
          </w:p>
        </w:tc>
        <w:tc>
          <w:tcPr>
            <w:tcW w:w="7254" w:type="dxa"/>
          </w:tcPr>
          <w:p>
            <w:pPr>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自响应文件提交截止之日起算</w:t>
            </w:r>
            <w:r>
              <w:rPr>
                <w:rFonts w:hint="eastAsia" w:ascii="宋体" w:hAnsi="宋体" w:eastAsia="宋体" w:cs="宋体"/>
                <w:spacing w:val="-4"/>
                <w:sz w:val="24"/>
                <w:szCs w:val="24"/>
                <w:u w:val="single"/>
                <w:lang w:eastAsia="zh-CN"/>
              </w:rPr>
              <w:t>90</w:t>
            </w:r>
            <w:r>
              <w:rPr>
                <w:rFonts w:hint="eastAsia" w:ascii="宋体" w:hAnsi="宋体" w:eastAsia="宋体" w:cs="宋体"/>
                <w:spacing w:val="-5"/>
                <w:sz w:val="24"/>
                <w:szCs w:val="24"/>
                <w:lang w:eastAsia="zh-CN"/>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2"/>
                <w:sz w:val="24"/>
                <w:szCs w:val="24"/>
              </w:rPr>
              <w:t>20.1</w:t>
            </w:r>
          </w:p>
        </w:tc>
        <w:tc>
          <w:tcPr>
            <w:tcW w:w="1700" w:type="dxa"/>
            <w:vAlign w:val="center"/>
          </w:tcPr>
          <w:p>
            <w:pPr>
              <w:jc w:val="center"/>
              <w:rPr>
                <w:rFonts w:hint="eastAsia" w:ascii="宋体" w:hAnsi="宋体" w:eastAsia="宋体" w:cs="宋体"/>
                <w:sz w:val="24"/>
                <w:szCs w:val="24"/>
              </w:rPr>
            </w:pPr>
            <w:r>
              <w:rPr>
                <w:rFonts w:hint="eastAsia" w:ascii="宋体" w:hAnsi="宋体" w:eastAsia="宋体" w:cs="宋体"/>
                <w:spacing w:val="-2"/>
                <w:sz w:val="24"/>
                <w:szCs w:val="24"/>
              </w:rPr>
              <w:t>确定成交供应</w:t>
            </w:r>
            <w:r>
              <w:rPr>
                <w:rFonts w:hint="eastAsia" w:ascii="宋体" w:hAnsi="宋体" w:eastAsia="宋体" w:cs="宋体"/>
                <w:sz w:val="24"/>
                <w:szCs w:val="24"/>
              </w:rPr>
              <w:t>商</w:t>
            </w:r>
          </w:p>
        </w:tc>
        <w:tc>
          <w:tcPr>
            <w:tcW w:w="7254" w:type="dxa"/>
          </w:tcPr>
          <w:p>
            <w:pPr>
              <w:pStyle w:val="6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采购人是否授权磋商小组直接确定成交供应商：</w:t>
            </w:r>
          </w:p>
          <w:p>
            <w:pPr>
              <w:pStyle w:val="60"/>
              <w:jc w:val="both"/>
              <w:rPr>
                <w:rFonts w:hint="eastAsia" w:ascii="宋体" w:hAnsi="宋体" w:eastAsia="宋体" w:cs="宋体"/>
                <w:spacing w:val="28"/>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28"/>
                <w:sz w:val="24"/>
                <w:szCs w:val="24"/>
                <w:lang w:eastAsia="zh-CN"/>
              </w:rPr>
              <w:t>否</w:t>
            </w:r>
          </w:p>
          <w:p>
            <w:pPr>
              <w:pStyle w:val="60"/>
              <w:spacing w:before="41" w:line="200" w:lineRule="auto"/>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是</w:t>
            </w:r>
          </w:p>
          <w:p>
            <w:pPr>
              <w:pStyle w:val="60"/>
              <w:jc w:val="both"/>
              <w:rPr>
                <w:rFonts w:hint="eastAsia" w:ascii="宋体" w:hAnsi="宋体" w:eastAsia="宋体" w:cs="宋体"/>
                <w:spacing w:val="28"/>
                <w:sz w:val="24"/>
                <w:szCs w:val="24"/>
                <w:lang w:eastAsia="zh-CN"/>
              </w:rPr>
            </w:pPr>
            <w:r>
              <w:rPr>
                <w:rFonts w:hint="eastAsia" w:ascii="宋体" w:hAnsi="宋体" w:eastAsia="宋体" w:cs="宋体"/>
                <w:spacing w:val="-1"/>
                <w:sz w:val="24"/>
                <w:szCs w:val="24"/>
                <w:lang w:eastAsia="zh-CN"/>
              </w:rPr>
              <w:t>成交候选人并列的，按照以下方式确定成交供应商：</w:t>
            </w:r>
            <w:r>
              <w:rPr>
                <w:rFonts w:hint="eastAsia" w:ascii="宋体" w:hAnsi="宋体" w:eastAsia="宋体"/>
                <w:spacing w:val="-10"/>
                <w:sz w:val="24"/>
                <w:szCs w:val="24"/>
                <w:u w:val="single"/>
                <w:lang w:eastAsia="zh-CN" w:bidi="ar"/>
              </w:rPr>
              <w:t>评审得分相同的，按照最后报价由低到高的顺序推荐。评审得分且最后报价相同的，按照技术评分优劣顺序推荐</w:t>
            </w:r>
            <w:r>
              <w:rPr>
                <w:rFonts w:hint="eastAsia" w:ascii="宋体" w:hAnsi="宋体" w:eastAsia="宋体" w:cs="宋体"/>
                <w:spacing w:val="-10"/>
                <w:sz w:val="24"/>
                <w:szCs w:val="24"/>
                <w:lang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pPr>
              <w:pStyle w:val="60"/>
              <w:jc w:val="center"/>
              <w:rPr>
                <w:rFonts w:hint="eastAsia" w:ascii="宋体" w:hAnsi="宋体" w:eastAsia="宋体" w:cs="宋体"/>
                <w:spacing w:val="12"/>
                <w:sz w:val="24"/>
                <w:szCs w:val="24"/>
              </w:rPr>
            </w:pPr>
            <w:r>
              <w:rPr>
                <w:rFonts w:hint="eastAsia" w:ascii="宋体" w:hAnsi="宋体" w:eastAsia="宋体" w:cs="宋体"/>
                <w:spacing w:val="12"/>
                <w:sz w:val="24"/>
                <w:szCs w:val="24"/>
              </w:rPr>
              <w:t>23.5</w:t>
            </w:r>
          </w:p>
        </w:tc>
        <w:tc>
          <w:tcPr>
            <w:tcW w:w="1700" w:type="dxa"/>
            <w:vAlign w:val="center"/>
          </w:tcPr>
          <w:p>
            <w:pPr>
              <w:jc w:val="center"/>
              <w:rPr>
                <w:rFonts w:hint="eastAsia" w:ascii="宋体" w:hAnsi="宋体" w:eastAsia="宋体" w:cs="宋体"/>
                <w:spacing w:val="-2"/>
                <w:sz w:val="24"/>
                <w:szCs w:val="24"/>
              </w:rPr>
            </w:pPr>
            <w:r>
              <w:rPr>
                <w:rFonts w:hint="eastAsia" w:ascii="宋体" w:hAnsi="宋体" w:eastAsia="宋体" w:cs="宋体"/>
                <w:spacing w:val="-3"/>
                <w:sz w:val="24"/>
                <w:szCs w:val="24"/>
              </w:rPr>
              <w:t>分包</w:t>
            </w:r>
          </w:p>
        </w:tc>
        <w:tc>
          <w:tcPr>
            <w:tcW w:w="7254" w:type="dxa"/>
          </w:tcPr>
          <w:p>
            <w:pPr>
              <w:pStyle w:val="60"/>
              <w:spacing w:before="42" w:line="201" w:lineRule="auto"/>
              <w:ind w:left="123" w:right="4793" w:hanging="15"/>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本项目是否允许分包：</w:t>
            </w:r>
            <w:r>
              <w:rPr>
                <w:rFonts w:hint="eastAsia" w:ascii="宋体" w:hAnsi="宋体" w:eastAsia="宋体" w:cs="宋体"/>
                <w:sz w:val="24"/>
                <w:szCs w:val="24"/>
                <w:lang w:eastAsia="zh-CN" w:bidi="ar"/>
              </w:rPr>
              <w:t>■</w:t>
            </w:r>
            <w:r>
              <w:rPr>
                <w:rFonts w:hint="eastAsia" w:ascii="宋体" w:hAnsi="宋体" w:eastAsia="宋体" w:cs="宋体"/>
                <w:spacing w:val="14"/>
                <w:sz w:val="24"/>
                <w:szCs w:val="24"/>
                <w:lang w:eastAsia="zh-CN"/>
              </w:rPr>
              <w:t>不允许</w:t>
            </w:r>
          </w:p>
          <w:p>
            <w:pPr>
              <w:pStyle w:val="60"/>
              <w:spacing w:before="3" w:line="200" w:lineRule="auto"/>
              <w:ind w:left="123"/>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5"/>
                <w:sz w:val="24"/>
                <w:szCs w:val="24"/>
                <w:lang w:eastAsia="zh-CN"/>
              </w:rPr>
              <w:t>允许，具体要求：。</w:t>
            </w:r>
          </w:p>
          <w:p>
            <w:pPr>
              <w:pStyle w:val="60"/>
              <w:spacing w:before="3" w:line="196" w:lineRule="auto"/>
              <w:ind w:left="9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（1）可以分包履行的具体内容</w:t>
            </w:r>
            <w:r>
              <w:rPr>
                <w:rFonts w:hint="eastAsia" w:ascii="宋体" w:hAnsi="宋体" w:eastAsia="宋体" w:cs="宋体"/>
                <w:spacing w:val="4"/>
                <w:sz w:val="24"/>
                <w:szCs w:val="24"/>
                <w:lang w:eastAsia="zh-CN"/>
              </w:rPr>
              <w:t>：；</w:t>
            </w:r>
          </w:p>
          <w:p>
            <w:pPr>
              <w:pStyle w:val="60"/>
              <w:spacing w:before="11" w:line="196" w:lineRule="auto"/>
              <w:ind w:left="99"/>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（2）允许分包的金额或者比例</w:t>
            </w:r>
            <w:r>
              <w:rPr>
                <w:rFonts w:hint="eastAsia" w:ascii="宋体" w:hAnsi="宋体" w:eastAsia="宋体" w:cs="宋体"/>
                <w:spacing w:val="5"/>
                <w:sz w:val="24"/>
                <w:szCs w:val="24"/>
                <w:lang w:eastAsia="zh-CN"/>
              </w:rPr>
              <w:t>：；</w:t>
            </w:r>
          </w:p>
          <w:p>
            <w:pPr>
              <w:pStyle w:val="60"/>
              <w:spacing w:before="12" w:line="176" w:lineRule="auto"/>
              <w:ind w:left="99"/>
              <w:rPr>
                <w:rFonts w:hint="eastAsia" w:ascii="宋体" w:hAnsi="宋体" w:eastAsia="宋体" w:cs="宋体"/>
                <w:spacing w:val="-3"/>
                <w:sz w:val="24"/>
                <w:szCs w:val="24"/>
              </w:rPr>
            </w:pPr>
            <w:r>
              <w:rPr>
                <w:rFonts w:hint="eastAsia" w:ascii="宋体" w:hAnsi="宋体" w:eastAsia="宋体" w:cs="宋体"/>
                <w:spacing w:val="2"/>
                <w:sz w:val="24"/>
                <w:szCs w:val="24"/>
              </w:rPr>
              <w:t>（3）其他要求：。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pPr>
              <w:pStyle w:val="60"/>
              <w:jc w:val="center"/>
              <w:rPr>
                <w:rFonts w:hint="eastAsia" w:ascii="宋体" w:hAnsi="宋体" w:eastAsia="宋体" w:cs="宋体"/>
                <w:spacing w:val="12"/>
                <w:sz w:val="24"/>
                <w:szCs w:val="24"/>
              </w:rPr>
            </w:pPr>
            <w:r>
              <w:rPr>
                <w:rFonts w:hint="eastAsia" w:ascii="宋体" w:hAnsi="宋体" w:eastAsia="宋体" w:cs="宋体"/>
                <w:spacing w:val="12"/>
                <w:sz w:val="24"/>
                <w:szCs w:val="24"/>
              </w:rPr>
              <w:t>23.6</w:t>
            </w:r>
          </w:p>
        </w:tc>
        <w:tc>
          <w:tcPr>
            <w:tcW w:w="1700" w:type="dxa"/>
            <w:vAlign w:val="center"/>
          </w:tcPr>
          <w:p>
            <w:pPr>
              <w:jc w:val="center"/>
              <w:rPr>
                <w:rFonts w:hint="eastAsia" w:ascii="宋体" w:hAnsi="宋体" w:eastAsia="宋体" w:cs="宋体"/>
                <w:spacing w:val="-2"/>
                <w:sz w:val="24"/>
                <w:szCs w:val="24"/>
              </w:rPr>
            </w:pPr>
            <w:r>
              <w:rPr>
                <w:rFonts w:hint="eastAsia" w:ascii="宋体" w:hAnsi="宋体" w:eastAsia="宋体" w:cs="宋体"/>
                <w:spacing w:val="-2"/>
                <w:sz w:val="24"/>
                <w:szCs w:val="24"/>
              </w:rPr>
              <w:t>政采贷</w:t>
            </w:r>
          </w:p>
        </w:tc>
        <w:tc>
          <w:tcPr>
            <w:tcW w:w="7254" w:type="dxa"/>
          </w:tcPr>
          <w:p>
            <w:pPr>
              <w:pStyle w:val="60"/>
              <w:spacing w:before="37" w:line="199" w:lineRule="auto"/>
              <w:ind w:left="99" w:right="69" w:firstLine="16"/>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为更大力度激发市场活力和社会创造力，增强发展动力，按照《北</w:t>
            </w:r>
            <w:r>
              <w:rPr>
                <w:rFonts w:hint="eastAsia" w:ascii="宋体" w:hAnsi="宋体" w:eastAsia="宋体" w:cs="宋体"/>
                <w:sz w:val="24"/>
                <w:szCs w:val="24"/>
                <w:lang w:eastAsia="zh-CN"/>
              </w:rPr>
              <w:t>京市全面优化营商环境助力企业高质量发展实施方案》（京政办发</w:t>
            </w:r>
            <w:r>
              <w:rPr>
                <w:rFonts w:hint="eastAsia" w:ascii="宋体" w:hAnsi="宋体" w:eastAsia="宋体" w:cs="宋体"/>
                <w:spacing w:val="4"/>
                <w:sz w:val="24"/>
                <w:szCs w:val="24"/>
                <w:lang w:eastAsia="zh-CN"/>
              </w:rPr>
              <w:t>〔2023〕8号）部署，进一步加强政府采购合同线上融资“一站式”</w:t>
            </w:r>
            <w:r>
              <w:rPr>
                <w:rFonts w:hint="eastAsia" w:ascii="宋体" w:hAnsi="宋体" w:eastAsia="宋体" w:cs="宋体"/>
                <w:spacing w:val="1"/>
                <w:sz w:val="24"/>
                <w:szCs w:val="24"/>
                <w:lang w:eastAsia="zh-CN"/>
              </w:rPr>
              <w:t>服务（以下简称“政采贷”</w:t>
            </w:r>
            <w:r>
              <w:rPr>
                <w:rFonts w:hint="eastAsia" w:ascii="宋体" w:hAnsi="宋体" w:eastAsia="宋体" w:cs="宋体"/>
                <w:spacing w:val="-23"/>
                <w:sz w:val="24"/>
                <w:szCs w:val="24"/>
                <w:lang w:eastAsia="zh-CN"/>
              </w:rPr>
              <w:t>），</w:t>
            </w:r>
            <w:r>
              <w:rPr>
                <w:rFonts w:hint="eastAsia" w:ascii="宋体" w:hAnsi="宋体" w:eastAsia="宋体" w:cs="宋体"/>
                <w:spacing w:val="1"/>
                <w:sz w:val="24"/>
                <w:szCs w:val="24"/>
                <w:lang w:eastAsia="zh-CN"/>
              </w:rPr>
              <w:t>北京市财政局、中国人民银行营业管理部联合发布《关于推进政府采购合同线上融资有关工</w:t>
            </w:r>
            <w:r>
              <w:rPr>
                <w:rFonts w:hint="eastAsia" w:ascii="宋体" w:hAnsi="宋体" w:eastAsia="宋体" w:cs="宋体"/>
                <w:sz w:val="24"/>
                <w:szCs w:val="24"/>
                <w:lang w:eastAsia="zh-CN"/>
              </w:rPr>
              <w:t>作的通知》</w:t>
            </w:r>
            <w:r>
              <w:rPr>
                <w:rFonts w:hint="eastAsia" w:ascii="宋体" w:hAnsi="宋体" w:eastAsia="宋体" w:cs="宋体"/>
                <w:spacing w:val="1"/>
                <w:sz w:val="24"/>
                <w:szCs w:val="24"/>
                <w:lang w:eastAsia="zh-CN"/>
              </w:rPr>
              <w:t>（京财采购〔2023〕637号）。有需求的供应商，可按上述通知要</w:t>
            </w:r>
            <w:r>
              <w:rPr>
                <w:rFonts w:hint="eastAsia" w:ascii="宋体" w:hAnsi="宋体" w:eastAsia="宋体" w:cs="宋体"/>
                <w:spacing w:val="5"/>
                <w:sz w:val="24"/>
                <w:szCs w:val="24"/>
                <w:lang w:eastAsia="zh-CN"/>
              </w:rPr>
              <w:t>求办理“政采贷”。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pPr>
              <w:pStyle w:val="60"/>
              <w:jc w:val="center"/>
              <w:rPr>
                <w:rFonts w:hint="eastAsia" w:ascii="宋体" w:hAnsi="宋体" w:eastAsia="宋体" w:cs="宋体"/>
                <w:spacing w:val="12"/>
                <w:sz w:val="24"/>
                <w:szCs w:val="24"/>
              </w:rPr>
            </w:pPr>
            <w:r>
              <w:rPr>
                <w:rFonts w:hint="eastAsia" w:ascii="宋体" w:hAnsi="宋体" w:eastAsia="宋体" w:cs="宋体"/>
                <w:spacing w:val="12"/>
                <w:sz w:val="24"/>
                <w:szCs w:val="24"/>
              </w:rPr>
              <w:t>24.1.1</w:t>
            </w:r>
          </w:p>
        </w:tc>
        <w:tc>
          <w:tcPr>
            <w:tcW w:w="1700" w:type="dxa"/>
            <w:vAlign w:val="center"/>
          </w:tcPr>
          <w:p>
            <w:pPr>
              <w:jc w:val="center"/>
              <w:rPr>
                <w:rFonts w:hint="eastAsia" w:ascii="宋体" w:hAnsi="宋体" w:eastAsia="宋体" w:cs="宋体"/>
                <w:spacing w:val="-2"/>
                <w:sz w:val="24"/>
                <w:szCs w:val="24"/>
              </w:rPr>
            </w:pPr>
            <w:r>
              <w:rPr>
                <w:rFonts w:hint="eastAsia" w:ascii="宋体" w:hAnsi="宋体" w:eastAsia="宋体" w:cs="宋体"/>
                <w:spacing w:val="-4"/>
                <w:sz w:val="24"/>
                <w:szCs w:val="24"/>
              </w:rPr>
              <w:t>询问</w:t>
            </w:r>
          </w:p>
        </w:tc>
        <w:tc>
          <w:tcPr>
            <w:tcW w:w="7254" w:type="dxa"/>
            <w:vAlign w:val="center"/>
          </w:tcPr>
          <w:p>
            <w:pPr>
              <w:spacing w:before="42" w:line="175" w:lineRule="auto"/>
              <w:ind w:left="112"/>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询问提出形式：</w:t>
            </w:r>
            <w:r>
              <w:rPr>
                <w:rFonts w:hint="eastAsia" w:ascii="宋体" w:hAnsi="宋体" w:eastAsia="宋体"/>
                <w:spacing w:val="-14"/>
                <w:sz w:val="24"/>
                <w:szCs w:val="24"/>
                <w:u w:val="single"/>
                <w:lang w:eastAsia="zh-CN" w:bidi="ar"/>
              </w:rPr>
              <w:t>纸质版，书面形式</w:t>
            </w:r>
            <w:r>
              <w:rPr>
                <w:rFonts w:hint="eastAsia" w:ascii="宋体" w:hAnsi="宋体" w:eastAsia="宋体" w:cs="宋体"/>
                <w:spacing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992" w:type="dxa"/>
            <w:vAlign w:val="center"/>
          </w:tcPr>
          <w:p>
            <w:pPr>
              <w:pStyle w:val="60"/>
              <w:jc w:val="center"/>
              <w:rPr>
                <w:rFonts w:hint="eastAsia" w:ascii="宋体" w:hAnsi="宋体" w:eastAsia="宋体" w:cs="宋体"/>
                <w:spacing w:val="12"/>
                <w:sz w:val="24"/>
                <w:szCs w:val="24"/>
              </w:rPr>
            </w:pPr>
            <w:r>
              <w:rPr>
                <w:rFonts w:hint="eastAsia" w:ascii="宋体" w:hAnsi="宋体" w:eastAsia="宋体" w:cs="宋体"/>
                <w:spacing w:val="12"/>
                <w:sz w:val="24"/>
                <w:szCs w:val="24"/>
              </w:rPr>
              <w:t>24.3</w:t>
            </w:r>
          </w:p>
        </w:tc>
        <w:tc>
          <w:tcPr>
            <w:tcW w:w="1700" w:type="dxa"/>
            <w:vAlign w:val="center"/>
          </w:tcPr>
          <w:p>
            <w:pPr>
              <w:jc w:val="center"/>
              <w:rPr>
                <w:rFonts w:hint="eastAsia" w:ascii="宋体" w:hAnsi="宋体" w:eastAsia="宋体" w:cs="宋体"/>
                <w:spacing w:val="-4"/>
                <w:sz w:val="24"/>
                <w:szCs w:val="24"/>
              </w:rPr>
            </w:pPr>
            <w:r>
              <w:rPr>
                <w:rFonts w:hint="eastAsia" w:ascii="宋体" w:hAnsi="宋体" w:eastAsia="宋体" w:cs="宋体"/>
                <w:spacing w:val="-2"/>
                <w:sz w:val="24"/>
                <w:szCs w:val="24"/>
              </w:rPr>
              <w:t>联系方式</w:t>
            </w:r>
          </w:p>
        </w:tc>
        <w:tc>
          <w:tcPr>
            <w:tcW w:w="7254" w:type="dxa"/>
          </w:tcPr>
          <w:p>
            <w:pPr>
              <w:jc w:val="both"/>
              <w:rPr>
                <w:rFonts w:hint="eastAsia" w:ascii="宋体" w:hAnsi="宋体" w:eastAsia="宋体" w:cs="宋体"/>
                <w:color w:val="auto"/>
                <w:sz w:val="24"/>
                <w:szCs w:val="24"/>
                <w:lang w:eastAsia="zh-CN"/>
              </w:rPr>
            </w:pPr>
            <w:r>
              <w:rPr>
                <w:rFonts w:hint="eastAsia" w:ascii="宋体" w:hAnsi="宋体" w:eastAsia="宋体" w:cs="宋体"/>
                <w:spacing w:val="-1"/>
                <w:sz w:val="24"/>
                <w:szCs w:val="24"/>
                <w:lang w:eastAsia="zh-CN" w:bidi="ar"/>
              </w:rPr>
              <w:t>接收询问和质疑的</w:t>
            </w:r>
            <w:r>
              <w:rPr>
                <w:rFonts w:hint="eastAsia" w:ascii="宋体" w:hAnsi="宋体" w:eastAsia="宋体" w:cs="宋体"/>
                <w:sz w:val="24"/>
                <w:szCs w:val="24"/>
                <w:lang w:eastAsia="zh-CN" w:bidi="ar"/>
              </w:rPr>
              <w:t>联系方式：</w:t>
            </w:r>
          </w:p>
          <w:p>
            <w:pPr>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联系部门：_</w:t>
            </w:r>
            <w:r>
              <w:rPr>
                <w:rFonts w:hint="eastAsia" w:ascii="宋体" w:hAnsi="宋体" w:eastAsia="宋体" w:cs="宋体"/>
                <w:spacing w:val="-17"/>
                <w:sz w:val="24"/>
                <w:szCs w:val="24"/>
                <w:u w:val="single"/>
                <w:lang w:eastAsia="zh-CN" w:bidi="ar"/>
              </w:rPr>
              <w:t>采购部</w:t>
            </w:r>
            <w:r>
              <w:rPr>
                <w:rFonts w:hint="eastAsia" w:ascii="宋体" w:hAnsi="宋体" w:eastAsia="宋体" w:cs="宋体"/>
                <w:spacing w:val="-17"/>
                <w:sz w:val="24"/>
                <w:szCs w:val="24"/>
                <w:lang w:eastAsia="zh-CN" w:bidi="ar"/>
              </w:rPr>
              <w:t>_；</w:t>
            </w:r>
          </w:p>
          <w:p>
            <w:pPr>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联系电话：_</w:t>
            </w:r>
            <w:r>
              <w:rPr>
                <w:rFonts w:hint="eastAsia" w:ascii="宋体" w:hAnsi="宋体" w:eastAsia="宋体" w:cs="宋体"/>
                <w:color w:val="auto"/>
                <w:spacing w:val="-17"/>
                <w:sz w:val="24"/>
                <w:szCs w:val="24"/>
                <w:u w:val="single"/>
                <w:lang w:eastAsia="zh-CN"/>
              </w:rPr>
              <w:t>010-53392291</w:t>
            </w:r>
            <w:r>
              <w:rPr>
                <w:rFonts w:hint="eastAsia" w:ascii="宋体" w:hAnsi="宋体" w:eastAsia="宋体" w:cs="宋体"/>
                <w:spacing w:val="-17"/>
                <w:sz w:val="24"/>
                <w:szCs w:val="24"/>
                <w:lang w:eastAsia="zh-CN" w:bidi="ar"/>
              </w:rPr>
              <w:t>；</w:t>
            </w:r>
          </w:p>
          <w:p>
            <w:pPr>
              <w:rPr>
                <w:rFonts w:hint="eastAsia" w:ascii="宋体" w:hAnsi="宋体" w:eastAsia="宋体" w:cs="宋体"/>
                <w:spacing w:val="-2"/>
                <w:sz w:val="24"/>
                <w:szCs w:val="24"/>
                <w:lang w:eastAsia="zh-CN"/>
              </w:rPr>
            </w:pPr>
            <w:r>
              <w:rPr>
                <w:rFonts w:hint="eastAsia" w:ascii="宋体" w:hAnsi="宋体" w:eastAsia="宋体" w:cs="宋体"/>
                <w:spacing w:val="-17"/>
                <w:sz w:val="24"/>
                <w:szCs w:val="24"/>
                <w:lang w:eastAsia="zh-CN" w:bidi="ar"/>
              </w:rPr>
              <w:t>通讯地址：</w:t>
            </w:r>
            <w:r>
              <w:rPr>
                <w:rFonts w:hint="eastAsia" w:ascii="宋体" w:hAnsi="宋体" w:cs="宋体"/>
                <w:color w:val="000000" w:themeColor="text1"/>
                <w:spacing w:val="-8"/>
                <w:sz w:val="24"/>
                <w:u w:val="single"/>
                <w:lang w:eastAsia="zh-CN"/>
                <w14:textFill>
                  <w14:solidFill>
                    <w14:schemeClr w14:val="tx1"/>
                  </w14:solidFill>
                </w14:textFill>
              </w:rPr>
              <w:t>北京市丰台区富丰路4号工商联大厦A座1003室</w:t>
            </w:r>
            <w:r>
              <w:rPr>
                <w:rFonts w:hint="eastAsia" w:ascii="宋体" w:hAnsi="宋体" w:cs="宋体"/>
                <w:sz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jc w:val="center"/>
        </w:trPr>
        <w:tc>
          <w:tcPr>
            <w:tcW w:w="992" w:type="dxa"/>
          </w:tcPr>
          <w:p>
            <w:pPr>
              <w:pStyle w:val="60"/>
              <w:spacing w:line="351" w:lineRule="auto"/>
              <w:rPr>
                <w:rFonts w:hint="eastAsia" w:ascii="宋体" w:hAnsi="宋体" w:eastAsia="宋体" w:cs="宋体"/>
                <w:lang w:eastAsia="zh-CN"/>
              </w:rPr>
            </w:pPr>
          </w:p>
          <w:p>
            <w:pPr>
              <w:pStyle w:val="60"/>
              <w:spacing w:line="351" w:lineRule="auto"/>
              <w:rPr>
                <w:rFonts w:hint="eastAsia" w:ascii="宋体" w:hAnsi="宋体" w:eastAsia="宋体" w:cs="宋体"/>
                <w:lang w:eastAsia="zh-CN"/>
              </w:rPr>
            </w:pPr>
          </w:p>
          <w:p>
            <w:pPr>
              <w:pStyle w:val="60"/>
              <w:spacing w:before="69" w:line="202" w:lineRule="auto"/>
              <w:ind w:left="359"/>
              <w:rPr>
                <w:rFonts w:hint="eastAsia" w:ascii="宋体" w:hAnsi="宋体" w:eastAsia="宋体" w:cs="宋体"/>
                <w:spacing w:val="12"/>
                <w:sz w:val="24"/>
                <w:szCs w:val="24"/>
              </w:rPr>
            </w:pPr>
            <w:r>
              <w:rPr>
                <w:rFonts w:hint="eastAsia" w:ascii="宋体" w:hAnsi="宋体" w:eastAsia="宋体" w:cs="宋体"/>
                <w:spacing w:val="9"/>
                <w:sz w:val="24"/>
                <w:szCs w:val="24"/>
              </w:rPr>
              <w:t>25</w:t>
            </w:r>
          </w:p>
        </w:tc>
        <w:tc>
          <w:tcPr>
            <w:tcW w:w="1700" w:type="dxa"/>
          </w:tcPr>
          <w:p>
            <w:pPr>
              <w:pStyle w:val="60"/>
              <w:spacing w:line="316" w:lineRule="auto"/>
              <w:rPr>
                <w:rFonts w:hint="eastAsia" w:ascii="宋体" w:hAnsi="宋体" w:eastAsia="宋体" w:cs="宋体"/>
              </w:rPr>
            </w:pPr>
          </w:p>
          <w:p>
            <w:pPr>
              <w:pStyle w:val="60"/>
              <w:spacing w:line="317" w:lineRule="auto"/>
              <w:rPr>
                <w:rFonts w:hint="eastAsia" w:ascii="宋体" w:hAnsi="宋体" w:eastAsia="宋体" w:cs="宋体"/>
              </w:rPr>
            </w:pPr>
          </w:p>
          <w:p>
            <w:pPr>
              <w:spacing w:before="103" w:line="201" w:lineRule="auto"/>
              <w:ind w:left="488"/>
              <w:rPr>
                <w:rFonts w:hint="eastAsia" w:ascii="宋体" w:hAnsi="宋体" w:eastAsia="宋体" w:cs="宋体"/>
                <w:spacing w:val="-4"/>
                <w:sz w:val="24"/>
                <w:szCs w:val="24"/>
              </w:rPr>
            </w:pPr>
            <w:r>
              <w:rPr>
                <w:rFonts w:hint="eastAsia" w:ascii="宋体" w:hAnsi="宋体" w:eastAsia="宋体" w:cs="宋体"/>
                <w:spacing w:val="-2"/>
                <w:sz w:val="24"/>
                <w:szCs w:val="24"/>
              </w:rPr>
              <w:t>代理费</w:t>
            </w:r>
          </w:p>
        </w:tc>
        <w:tc>
          <w:tcPr>
            <w:tcW w:w="7254" w:type="dxa"/>
          </w:tcPr>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收费对象：</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□采购人</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■成交供应商</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收费标准：参照原《国家计委关于印发招标代理服务收费管理暂行办法的通知》（计价格〔2002〕1980号）和《国家发展改革委办公厅关于招标代理服务收费有关问题的通知》（发改办价格〔2003〕857号）的规定进行收取。</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缴纳时间：成交单位领取成交通知书后五日内一次性支付。</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服务费</w:t>
            </w:r>
            <w:r>
              <w:rPr>
                <w:rFonts w:ascii="宋体" w:hAnsi="宋体" w:eastAsia="宋体" w:cs="宋体"/>
                <w:spacing w:val="-3"/>
                <w:sz w:val="24"/>
                <w:szCs w:val="24"/>
                <w:lang w:eastAsia="zh-CN"/>
              </w:rPr>
              <w:t xml:space="preserve">账户： </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开户名称：标介联和（北京）咨询服务有限公司</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开户银行：中国银行股份有限公司北京怀柔府前街支行</w:t>
            </w:r>
          </w:p>
          <w:p>
            <w:pPr>
              <w:spacing w:before="44" w:line="201" w:lineRule="auto"/>
              <w:ind w:left="11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银行账号：</w:t>
            </w:r>
            <w:r>
              <w:rPr>
                <w:rFonts w:ascii="宋体" w:hAnsi="宋体" w:eastAsia="宋体" w:cs="宋体"/>
                <w:spacing w:val="-3"/>
                <w:sz w:val="24"/>
                <w:szCs w:val="24"/>
                <w:lang w:eastAsia="zh-CN"/>
              </w:rPr>
              <w:t>323370387475</w:t>
            </w:r>
          </w:p>
          <w:p>
            <w:pPr>
              <w:spacing w:before="44" w:line="201" w:lineRule="auto"/>
              <w:ind w:left="118"/>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请供应商在汇款时务必注明所投项目的</w:t>
            </w:r>
            <w:r>
              <w:rPr>
                <w:rFonts w:hint="eastAsia" w:ascii="宋体" w:hAnsi="宋体" w:eastAsia="宋体" w:cs="宋体"/>
                <w:spacing w:val="-3"/>
                <w:sz w:val="24"/>
                <w:szCs w:val="24"/>
                <w:lang w:eastAsia="zh-CN"/>
              </w:rPr>
              <w:t>磋商</w:t>
            </w:r>
            <w:r>
              <w:rPr>
                <w:rFonts w:ascii="宋体" w:hAnsi="宋体" w:eastAsia="宋体" w:cs="宋体"/>
                <w:spacing w:val="-3"/>
                <w:sz w:val="24"/>
                <w:szCs w:val="24"/>
                <w:lang w:eastAsia="zh-CN"/>
              </w:rPr>
              <w:t>编号及用途，否则，因款项用途不明导致磋商无效等后果由供应商自行承担。</w:t>
            </w:r>
          </w:p>
        </w:tc>
      </w:tr>
    </w:tbl>
    <w:p>
      <w:pPr>
        <w:pStyle w:val="3"/>
        <w:rPr>
          <w:rFonts w:hint="eastAsia" w:ascii="宋体" w:hAnsi="宋体" w:eastAsia="宋体" w:cs="宋体"/>
          <w:lang w:eastAsia="zh-CN"/>
        </w:rPr>
      </w:pPr>
    </w:p>
    <w:p>
      <w:pPr>
        <w:rPr>
          <w:rFonts w:hint="eastAsia" w:ascii="宋体" w:hAnsi="宋体" w:eastAsia="宋体" w:cs="宋体"/>
          <w:lang w:eastAsia="zh-CN"/>
        </w:rPr>
        <w:sectPr>
          <w:headerReference r:id="rId8" w:type="default"/>
          <w:pgSz w:w="11907" w:h="16840"/>
          <w:pgMar w:top="1149" w:right="694" w:bottom="1057" w:left="1261" w:header="875" w:footer="886" w:gutter="0"/>
          <w:cols w:space="720" w:num="1"/>
        </w:sectPr>
      </w:pPr>
    </w:p>
    <w:p>
      <w:pPr>
        <w:spacing w:line="360" w:lineRule="auto"/>
        <w:jc w:val="center"/>
        <w:rPr>
          <w:rFonts w:hint="eastAsia" w:ascii="宋体" w:hAnsi="宋体" w:eastAsia="宋体" w:cs="宋体"/>
          <w:sz w:val="28"/>
          <w:szCs w:val="28"/>
          <w:lang w:eastAsia="zh-CN"/>
        </w:rPr>
      </w:pPr>
      <w:r>
        <w:rPr>
          <w:rFonts w:hint="eastAsia" w:ascii="宋体" w:hAnsi="宋体" w:eastAsia="宋体" w:cs="宋体"/>
          <w:b/>
          <w:bCs/>
          <w:spacing w:val="-1"/>
          <w:sz w:val="28"/>
          <w:szCs w:val="28"/>
          <w:lang w:eastAsia="zh-CN"/>
        </w:rPr>
        <w:t>供应商须知</w:t>
      </w:r>
    </w:p>
    <w:p>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一说明</w:t>
      </w:r>
    </w:p>
    <w:p>
      <w:pPr>
        <w:pStyle w:val="3"/>
        <w:widowControl w:val="0"/>
        <w:spacing w:line="360" w:lineRule="auto"/>
        <w:ind w:left="26"/>
        <w:jc w:val="both"/>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1采购人、采购代理机构、供应商、联合体</w:t>
      </w:r>
    </w:p>
    <w:p>
      <w:pPr>
        <w:pStyle w:val="3"/>
        <w:widowControl w:val="0"/>
        <w:spacing w:line="360" w:lineRule="auto"/>
        <w:ind w:left="1085" w:right="7" w:hanging="698"/>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1.1采购人、采购代理机构：指依法进行政府采购的国家机关、事业单位、团体</w:t>
      </w:r>
      <w:r>
        <w:rPr>
          <w:rFonts w:hint="eastAsia" w:ascii="宋体" w:hAnsi="宋体" w:eastAsia="宋体" w:cs="宋体"/>
          <w:spacing w:val="-5"/>
          <w:sz w:val="24"/>
          <w:szCs w:val="24"/>
          <w:lang w:eastAsia="zh-CN"/>
        </w:rPr>
        <w:t>组织，及其委托的采购代理机构。本项目采购人、采购代理机构见第</w:t>
      </w:r>
      <w:r>
        <w:rPr>
          <w:rFonts w:hint="eastAsia" w:ascii="宋体" w:hAnsi="宋体" w:eastAsia="宋体" w:cs="宋体"/>
          <w:spacing w:val="-6"/>
          <w:sz w:val="24"/>
          <w:szCs w:val="24"/>
          <w:lang w:eastAsia="zh-CN"/>
        </w:rPr>
        <w:t>一章《采</w:t>
      </w:r>
      <w:r>
        <w:rPr>
          <w:rFonts w:hint="eastAsia" w:ascii="宋体" w:hAnsi="宋体" w:eastAsia="宋体" w:cs="宋体"/>
          <w:spacing w:val="-16"/>
          <w:w w:val="97"/>
          <w:sz w:val="24"/>
          <w:szCs w:val="24"/>
          <w:lang w:eastAsia="zh-CN"/>
        </w:rPr>
        <w:t>购邀请》。</w:t>
      </w:r>
    </w:p>
    <w:p>
      <w:pPr>
        <w:pStyle w:val="3"/>
        <w:widowControl w:val="0"/>
        <w:spacing w:line="360" w:lineRule="auto"/>
        <w:ind w:left="1085" w:right="4" w:hanging="69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1.2供应商（也称“申请人”</w:t>
      </w:r>
      <w:r>
        <w:rPr>
          <w:rFonts w:hint="eastAsia" w:ascii="宋体" w:hAnsi="宋体" w:eastAsia="宋体" w:cs="宋体"/>
          <w:spacing w:val="-58"/>
          <w:w w:val="88"/>
          <w:sz w:val="24"/>
          <w:szCs w:val="24"/>
          <w:lang w:eastAsia="zh-CN"/>
        </w:rPr>
        <w:t>）：</w:t>
      </w:r>
      <w:r>
        <w:rPr>
          <w:rFonts w:hint="eastAsia" w:ascii="宋体" w:hAnsi="宋体" w:eastAsia="宋体" w:cs="宋体"/>
          <w:sz w:val="24"/>
          <w:szCs w:val="24"/>
          <w:lang w:eastAsia="zh-CN"/>
        </w:rPr>
        <w:t>指向采购人提供货物、工程或</w:t>
      </w:r>
      <w:r>
        <w:rPr>
          <w:rFonts w:hint="eastAsia" w:ascii="宋体" w:hAnsi="宋体" w:eastAsia="宋体" w:cs="宋体"/>
          <w:spacing w:val="-1"/>
          <w:sz w:val="24"/>
          <w:szCs w:val="24"/>
          <w:lang w:eastAsia="zh-CN"/>
        </w:rPr>
        <w:t>者服务的法人、其他组织或者自然人。</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1.3联合体：指两个以上的自然人、法人或者其他组织组成一个联合体，以一个</w:t>
      </w:r>
      <w:r>
        <w:rPr>
          <w:rFonts w:hint="eastAsia" w:ascii="宋体" w:hAnsi="宋体" w:eastAsia="宋体" w:cs="宋体"/>
          <w:spacing w:val="-1"/>
          <w:sz w:val="24"/>
          <w:szCs w:val="24"/>
          <w:lang w:eastAsia="zh-CN"/>
        </w:rPr>
        <w:t>供应商的身份共同参加政府采购。</w:t>
      </w:r>
    </w:p>
    <w:p>
      <w:pPr>
        <w:pStyle w:val="3"/>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2资金来源、项目属性、科研仪器设备采购</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2.1资金来源为财政性资金和/或本项目采购中无法与财政性资金分割的非财政性资金。</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2.2项目属性见《供应商须知资料表》。</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2.3是否属于科研仪器设备采购见《供应商须知资料表》。</w:t>
      </w:r>
    </w:p>
    <w:p>
      <w:pPr>
        <w:pStyle w:val="3"/>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3现场考察、磋商前答疑会</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3.1若《供应商须知资料表》中规定了组织现场考察、召开磋商前答疑会，则供应商应按要求在规定的时间和地点参加。</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4政府采购政策（包括但不限于下列具体政策要求）</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4.1采购本国货物、工程和服务</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4.1.1政府采购应当采购本国货物、工程和服务。但有《中华人民共和国政府采购法》第十条规定情形的除外。</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4.1.2本项目如接受非本国货物、工程、服务参与响应，则具体要求见第四章《采购需求》。</w:t>
      </w:r>
    </w:p>
    <w:p>
      <w:pPr>
        <w:pStyle w:val="3"/>
        <w:widowControl w:val="0"/>
        <w:spacing w:line="360" w:lineRule="auto"/>
        <w:ind w:left="1986" w:right="133" w:hanging="894"/>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4.1.3进口产品指通过中国海关报关验放进入中国</w:t>
      </w:r>
      <w:r>
        <w:rPr>
          <w:rFonts w:hint="eastAsia" w:ascii="宋体" w:hAnsi="宋体" w:eastAsia="宋体" w:cs="宋体"/>
          <w:spacing w:val="5"/>
          <w:sz w:val="24"/>
          <w:szCs w:val="24"/>
          <w:lang w:eastAsia="zh-CN"/>
        </w:rPr>
        <w:t>境内且产自关境外的产</w:t>
      </w:r>
      <w:r>
        <w:rPr>
          <w:rFonts w:hint="eastAsia" w:ascii="宋体" w:hAnsi="宋体" w:eastAsia="宋体" w:cs="宋体"/>
          <w:spacing w:val="-4"/>
          <w:sz w:val="24"/>
          <w:szCs w:val="24"/>
          <w:lang w:eastAsia="zh-CN"/>
        </w:rPr>
        <w:t>品，包括已经进入中国境内的进口产品。关于进口产品的相关规定依</w:t>
      </w:r>
      <w:r>
        <w:rPr>
          <w:rFonts w:hint="eastAsia" w:ascii="宋体" w:hAnsi="宋体" w:eastAsia="宋体" w:cs="宋体"/>
          <w:spacing w:val="-6"/>
          <w:sz w:val="24"/>
          <w:szCs w:val="24"/>
          <w:lang w:eastAsia="zh-CN"/>
        </w:rPr>
        <w:t>据《政府采购进口产品管理办法》（财库〔2007〕119号文）、《关</w:t>
      </w:r>
      <w:r>
        <w:rPr>
          <w:rFonts w:hint="eastAsia" w:ascii="宋体" w:hAnsi="宋体" w:eastAsia="宋体" w:cs="宋体"/>
          <w:spacing w:val="4"/>
          <w:sz w:val="24"/>
          <w:szCs w:val="24"/>
          <w:lang w:eastAsia="zh-CN"/>
        </w:rPr>
        <w:t>于政府采购进口产品管理有关问题的通知》（财办库〔2</w:t>
      </w:r>
      <w:r>
        <w:rPr>
          <w:rFonts w:hint="eastAsia" w:ascii="宋体" w:hAnsi="宋体" w:eastAsia="宋体" w:cs="宋体"/>
          <w:spacing w:val="3"/>
          <w:sz w:val="24"/>
          <w:szCs w:val="24"/>
          <w:lang w:eastAsia="zh-CN"/>
        </w:rPr>
        <w:t>008〕</w:t>
      </w:r>
      <w:r>
        <w:rPr>
          <w:rFonts w:hint="eastAsia" w:ascii="宋体" w:hAnsi="宋体" w:eastAsia="宋体" w:cs="宋体"/>
          <w:spacing w:val="4"/>
          <w:sz w:val="24"/>
          <w:szCs w:val="24"/>
          <w:lang w:eastAsia="zh-CN"/>
        </w:rPr>
        <w:t>248号文</w:t>
      </w:r>
      <w:r>
        <w:rPr>
          <w:rFonts w:hint="eastAsia" w:ascii="宋体" w:hAnsi="宋体" w:eastAsia="宋体" w:cs="宋体"/>
          <w:spacing w:val="-21"/>
          <w:w w:val="96"/>
          <w:sz w:val="24"/>
          <w:szCs w:val="24"/>
          <w:lang w:eastAsia="zh-CN"/>
        </w:rPr>
        <w:t>）。</w:t>
      </w:r>
    </w:p>
    <w:p>
      <w:pPr>
        <w:pStyle w:val="3"/>
        <w:widowControl w:val="0"/>
        <w:spacing w:line="360" w:lineRule="auto"/>
        <w:ind w:left="37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4.2中小企业、监狱企业及残疾人福利性单位</w:t>
      </w:r>
    </w:p>
    <w:p>
      <w:pPr>
        <w:pStyle w:val="3"/>
        <w:widowControl w:val="0"/>
        <w:spacing w:line="360" w:lineRule="auto"/>
        <w:ind w:left="109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4.2.1中小企业定义：</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"file:///C:\\Users\\86131\\Documents\\WeChat%20Files\\dingyang325\\FileStorage\\File\\2024-12\\4.2.1.1" </w:instrText>
      </w:r>
      <w:r>
        <w:fldChar w:fldCharType="separate"/>
      </w:r>
      <w:r>
        <w:rPr>
          <w:rFonts w:hint="eastAsia" w:ascii="宋体" w:hAnsi="宋体" w:eastAsia="宋体" w:cs="宋体"/>
          <w:sz w:val="24"/>
          <w:szCs w:val="24"/>
          <w:lang w:eastAsia="zh-CN"/>
        </w:rPr>
        <w:t>4.2.1.1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中小企业是指在中华人民共和国境内依法设立，依据国务院</w:t>
      </w:r>
      <w:r>
        <w:rPr>
          <w:rFonts w:hint="eastAsia" w:ascii="宋体" w:hAnsi="宋体" w:eastAsia="宋体" w:cs="宋体"/>
          <w:spacing w:val="-2"/>
          <w:sz w:val="24"/>
          <w:szCs w:val="24"/>
          <w:lang w:eastAsia="zh-CN"/>
        </w:rPr>
        <w:t>批准的中小企业划分标准确定的中型企业、小</w:t>
      </w:r>
      <w:r>
        <w:rPr>
          <w:rFonts w:hint="eastAsia" w:ascii="宋体" w:hAnsi="宋体" w:eastAsia="宋体" w:cs="宋体"/>
          <w:spacing w:val="-3"/>
          <w:sz w:val="24"/>
          <w:szCs w:val="24"/>
          <w:lang w:eastAsia="zh-CN"/>
        </w:rPr>
        <w:t>型企业和微型</w:t>
      </w:r>
      <w:r>
        <w:rPr>
          <w:rFonts w:hint="eastAsia" w:ascii="宋体" w:hAnsi="宋体" w:eastAsia="宋体" w:cs="宋体"/>
          <w:spacing w:val="-2"/>
          <w:sz w:val="24"/>
          <w:szCs w:val="24"/>
          <w:lang w:eastAsia="zh-CN"/>
        </w:rPr>
        <w:t>企业，但与大企业的负责人为同一人，或者与</w:t>
      </w:r>
      <w:r>
        <w:rPr>
          <w:rFonts w:hint="eastAsia" w:ascii="宋体" w:hAnsi="宋体" w:eastAsia="宋体" w:cs="宋体"/>
          <w:spacing w:val="-3"/>
          <w:sz w:val="24"/>
          <w:szCs w:val="24"/>
          <w:lang w:eastAsia="zh-CN"/>
        </w:rPr>
        <w:t>大企业存在直</w:t>
      </w:r>
      <w:r>
        <w:rPr>
          <w:rFonts w:hint="eastAsia" w:ascii="宋体" w:hAnsi="宋体" w:eastAsia="宋体" w:cs="宋体"/>
          <w:spacing w:val="-2"/>
          <w:sz w:val="24"/>
          <w:szCs w:val="24"/>
          <w:lang w:eastAsia="zh-CN"/>
        </w:rPr>
        <w:t>接控股、管理关系的除外。符合中小企业划分</w:t>
      </w:r>
      <w:r>
        <w:rPr>
          <w:rFonts w:hint="eastAsia" w:ascii="宋体" w:hAnsi="宋体" w:eastAsia="宋体" w:cs="宋体"/>
          <w:spacing w:val="-3"/>
          <w:sz w:val="24"/>
          <w:szCs w:val="24"/>
          <w:lang w:eastAsia="zh-CN"/>
        </w:rPr>
        <w:t>标准的个体工</w:t>
      </w:r>
      <w:r>
        <w:rPr>
          <w:rFonts w:hint="eastAsia" w:ascii="宋体" w:hAnsi="宋体" w:eastAsia="宋体" w:cs="宋体"/>
          <w:spacing w:val="-2"/>
          <w:sz w:val="24"/>
          <w:szCs w:val="24"/>
          <w:lang w:eastAsia="zh-CN"/>
        </w:rPr>
        <w:t>商户，在政府采购活动中视同中小企业。关于</w:t>
      </w:r>
      <w:r>
        <w:rPr>
          <w:rFonts w:hint="eastAsia" w:ascii="宋体" w:hAnsi="宋体" w:eastAsia="宋体" w:cs="宋体"/>
          <w:spacing w:val="-3"/>
          <w:sz w:val="24"/>
          <w:szCs w:val="24"/>
          <w:lang w:eastAsia="zh-CN"/>
        </w:rPr>
        <w:t>中小企业的判</w:t>
      </w:r>
      <w:r>
        <w:rPr>
          <w:rFonts w:hint="eastAsia" w:ascii="宋体" w:hAnsi="宋体" w:eastAsia="宋体" w:cs="宋体"/>
          <w:spacing w:val="-11"/>
          <w:sz w:val="24"/>
          <w:szCs w:val="24"/>
          <w:lang w:eastAsia="zh-CN"/>
        </w:rPr>
        <w:t>定依据《中华人民共和国中小企业促进法》、《关于进一步加</w:t>
      </w:r>
      <w:r>
        <w:rPr>
          <w:rFonts w:hint="eastAsia" w:ascii="宋体" w:hAnsi="宋体" w:eastAsia="宋体" w:cs="宋体"/>
          <w:spacing w:val="-1"/>
          <w:sz w:val="24"/>
          <w:szCs w:val="24"/>
          <w:lang w:eastAsia="zh-CN"/>
        </w:rPr>
        <w:t>大政府采购支持中小企业力度的通知》（财库〔2022</w:t>
      </w:r>
      <w:r>
        <w:rPr>
          <w:rFonts w:hint="eastAsia" w:ascii="宋体" w:hAnsi="宋体" w:eastAsia="宋体" w:cs="宋体"/>
          <w:spacing w:val="-2"/>
          <w:sz w:val="24"/>
          <w:szCs w:val="24"/>
          <w:lang w:eastAsia="zh-CN"/>
        </w:rPr>
        <w:t>〕19</w:t>
      </w:r>
      <w:r>
        <w:rPr>
          <w:rFonts w:hint="eastAsia" w:ascii="宋体" w:hAnsi="宋体" w:eastAsia="宋体" w:cs="宋体"/>
          <w:spacing w:val="-16"/>
          <w:sz w:val="24"/>
          <w:szCs w:val="24"/>
          <w:lang w:eastAsia="zh-CN"/>
        </w:rPr>
        <w:t>号）、《政府采购促进中小企业发展管理办法》（财库〔2020〕</w:t>
      </w:r>
      <w:r>
        <w:rPr>
          <w:rFonts w:hint="eastAsia" w:ascii="宋体" w:hAnsi="宋体" w:eastAsia="宋体" w:cs="宋体"/>
          <w:spacing w:val="-14"/>
          <w:sz w:val="24"/>
          <w:szCs w:val="24"/>
          <w:lang w:eastAsia="zh-CN"/>
        </w:rPr>
        <w:t>46号）、《关于印发中小企业划型标准规定的通知》（工信部</w:t>
      </w:r>
      <w:r>
        <w:rPr>
          <w:rFonts w:hint="eastAsia" w:ascii="宋体" w:hAnsi="宋体" w:eastAsia="宋体" w:cs="宋体"/>
          <w:spacing w:val="1"/>
          <w:sz w:val="24"/>
          <w:szCs w:val="24"/>
          <w:lang w:eastAsia="zh-CN"/>
        </w:rPr>
        <w:t>联企业〔2011〕300号）、《金融业企</w:t>
      </w:r>
      <w:r>
        <w:rPr>
          <w:rFonts w:hint="eastAsia" w:ascii="宋体" w:hAnsi="宋体" w:eastAsia="宋体" w:cs="宋体"/>
          <w:sz w:val="24"/>
          <w:szCs w:val="24"/>
          <w:lang w:eastAsia="zh-CN"/>
        </w:rPr>
        <w:t>业划型标准规定》</w:t>
      </w:r>
      <w:r>
        <w:rPr>
          <w:rFonts w:hint="eastAsia" w:ascii="宋体" w:hAnsi="宋体" w:eastAsia="宋体" w:cs="宋体"/>
          <w:spacing w:val="3"/>
          <w:sz w:val="24"/>
          <w:szCs w:val="24"/>
          <w:lang w:eastAsia="zh-CN"/>
        </w:rPr>
        <w:t>（〔2015〕309号）等国务院批准的中小企业划分标准执</w:t>
      </w:r>
      <w:r>
        <w:rPr>
          <w:rFonts w:hint="eastAsia" w:ascii="宋体" w:hAnsi="宋体" w:eastAsia="宋体" w:cs="宋体"/>
          <w:spacing w:val="2"/>
          <w:sz w:val="24"/>
          <w:szCs w:val="24"/>
          <w:lang w:eastAsia="zh-CN"/>
        </w:rPr>
        <w:t>行。</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"file:///C:\\Users\\86131\\Documents\\WeChat%20Files\\dingyang325\\FileStorage\\File\\2024-12\\4.2.1.2" </w:instrText>
      </w:r>
      <w:r>
        <w:fldChar w:fldCharType="separate"/>
      </w:r>
      <w:r>
        <w:rPr>
          <w:rFonts w:hint="eastAsia" w:ascii="宋体" w:hAnsi="宋体" w:eastAsia="宋体" w:cs="宋体"/>
          <w:sz w:val="24"/>
          <w:szCs w:val="24"/>
          <w:lang w:eastAsia="zh-CN"/>
        </w:rPr>
        <w:t>4.2.1.2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供应商提供的货物、工程或者服务符合下列情形的，享受中小企业扶持政策：</w:t>
      </w:r>
    </w:p>
    <w:p>
      <w:pPr>
        <w:pStyle w:val="3"/>
        <w:widowControl w:val="0"/>
        <w:spacing w:line="360" w:lineRule="auto"/>
        <w:ind w:left="2889" w:right="12" w:hanging="8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（1）在货物采购项目中，货物由中小企业制造，即货物由中小企业生产且使用该中小企业商号或者注册商标；</w:t>
      </w:r>
    </w:p>
    <w:p>
      <w:pPr>
        <w:pStyle w:val="3"/>
        <w:widowControl w:val="0"/>
        <w:spacing w:line="360" w:lineRule="auto"/>
        <w:ind w:left="2889" w:right="12" w:hanging="8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（2）在工程采购项目中，工程由中小企业承建，即工程施工单位为中小企业；</w:t>
      </w:r>
    </w:p>
    <w:p>
      <w:pPr>
        <w:pStyle w:val="3"/>
        <w:widowControl w:val="0"/>
        <w:spacing w:line="360" w:lineRule="auto"/>
        <w:ind w:left="2889" w:right="12" w:hanging="89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（3）在服务采购项目中，服务由中小企业承接，即提供服务的人员为中小企业依照《中华人民共和国劳动合同法》订立劳动合同的从业人员。</w:t>
      </w:r>
    </w:p>
    <w:p>
      <w:pPr>
        <w:pStyle w:val="3"/>
        <w:widowControl w:val="0"/>
        <w:kinsoku/>
        <w:spacing w:line="360" w:lineRule="auto"/>
        <w:ind w:left="2886" w:right="11" w:hanging="890"/>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"file:///C:\\Users\\86131\\Documents\\WeChat%20Files\\dingyang325\\FileStorage\\File\\2024-12\\4.2.1.3" </w:instrText>
      </w:r>
      <w:r>
        <w:fldChar w:fldCharType="separate"/>
      </w:r>
      <w:r>
        <w:rPr>
          <w:rFonts w:hint="eastAsia" w:ascii="宋体" w:hAnsi="宋体" w:eastAsia="宋体" w:cs="宋体"/>
          <w:sz w:val="24"/>
          <w:szCs w:val="24"/>
          <w:lang w:eastAsia="zh-CN"/>
        </w:rPr>
        <w:t>4.2.1.3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在货物采购项目中，供应商提供的货物既有中小企业制造货物，也有大型企业制造货物的，不享受中小企业扶持政策。</w:t>
      </w:r>
    </w:p>
    <w:p>
      <w:pPr>
        <w:pStyle w:val="3"/>
        <w:widowControl w:val="0"/>
        <w:spacing w:line="360" w:lineRule="auto"/>
        <w:ind w:left="2889" w:right="12" w:hanging="892"/>
        <w:jc w:val="both"/>
        <w:rPr>
          <w:rFonts w:hint="eastAsia" w:ascii="宋体" w:hAnsi="宋体" w:eastAsia="宋体" w:cs="宋体"/>
          <w:lang w:eastAsia="zh-CN"/>
        </w:rPr>
      </w:pPr>
      <w:r>
        <w:fldChar w:fldCharType="begin"/>
      </w:r>
      <w:r>
        <w:instrText xml:space="preserve"> HYPERLINK "file:///C:\\Users\\86131\\Documents\\WeChat%20Files\\dingyang325\\FileStorage\\File\\2024-12\\4.2.1.4" </w:instrText>
      </w:r>
      <w:r>
        <w:fldChar w:fldCharType="separate"/>
      </w:r>
      <w:r>
        <w:rPr>
          <w:rFonts w:hint="eastAsia" w:ascii="宋体" w:hAnsi="宋体" w:eastAsia="宋体" w:cs="宋体"/>
          <w:sz w:val="24"/>
          <w:szCs w:val="24"/>
          <w:lang w:eastAsia="zh-CN"/>
        </w:rPr>
        <w:t>4.2.1.4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以联合体形式参加政府采购活动，联合体各方均为中小企业的，联合体视同中小企业。其中，联合体各方均为小微企业的，联合体视同小微企业。</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"file:///C:\\Users\\86131\\Documents\\WeChat%20Files\\dingyang325\\FileStorage\\File\\2024-12\\4.2.3.1" </w:instrText>
      </w:r>
      <w:r>
        <w:fldChar w:fldCharType="separate"/>
      </w:r>
      <w:r>
        <w:rPr>
          <w:rFonts w:hint="eastAsia" w:ascii="宋体" w:hAnsi="宋体" w:eastAsia="宋体" w:cs="宋体"/>
          <w:sz w:val="24"/>
          <w:szCs w:val="24"/>
          <w:lang w:eastAsia="zh-CN"/>
        </w:rPr>
        <w:t>4.2.3.1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安置的残疾人占本单位在职职工人数的比例不低于25%（含25%），并且安置的残疾人人数不少于10人（含10人）；</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"file:///C:\\Users\\86131\\Documents\\WeChat%20Files\\dingyang325\\FileStorage\\File\\2024-12\\4.2.3.2" </w:instrText>
      </w:r>
      <w:r>
        <w:fldChar w:fldCharType="separate"/>
      </w:r>
      <w:r>
        <w:rPr>
          <w:rFonts w:hint="eastAsia" w:ascii="宋体" w:hAnsi="宋体" w:eastAsia="宋体" w:cs="宋体"/>
          <w:sz w:val="24"/>
          <w:szCs w:val="24"/>
          <w:lang w:eastAsia="zh-CN"/>
        </w:rPr>
        <w:t>4.2.3.2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依法与安置的每位残疾人签订了一年以上（含一年）的劳动合同或服务协议；</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"file:///C:\\Users\\86131\\Documents\\WeChat%20Files\\dingyang325\\FileStorage\\File\\2024-12\\4.2.3.3" </w:instrText>
      </w:r>
      <w:r>
        <w:fldChar w:fldCharType="separate"/>
      </w:r>
      <w:r>
        <w:rPr>
          <w:rFonts w:hint="eastAsia" w:ascii="宋体" w:hAnsi="宋体" w:eastAsia="宋体" w:cs="宋体"/>
          <w:sz w:val="24"/>
          <w:szCs w:val="24"/>
          <w:lang w:eastAsia="zh-CN"/>
        </w:rPr>
        <w:t>4.2.3.3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为安置的每位残疾人按月足额缴纳了基本养老保险、基本医疗保险、失业保险、工伤保险和生育保险等社会保险费；</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"file:///C:\\Users\\86131\\Documents\\WeChat%20Files\\dingyang325\\FileStorage\\File\\2024-12\\4.2.3.4" </w:instrText>
      </w:r>
      <w:r>
        <w:fldChar w:fldCharType="separate"/>
      </w:r>
      <w:r>
        <w:rPr>
          <w:rFonts w:hint="eastAsia" w:ascii="宋体" w:hAnsi="宋体" w:eastAsia="宋体" w:cs="宋体"/>
          <w:sz w:val="24"/>
          <w:szCs w:val="24"/>
          <w:lang w:eastAsia="zh-CN"/>
        </w:rPr>
        <w:t>4.2.3.4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通过银行等金融机构向安置的每位残疾人，按月支付了不低于单位所在区县适用的经省级人民政府批准的月最低工资标准的工资；</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"file:///C:\\Users\\86131\\Documents\\WeChat%20Files\\dingyang325\\FileStorage\\File\\2024-12\\4.2.3.5" </w:instrText>
      </w:r>
      <w:r>
        <w:fldChar w:fldCharType="separate"/>
      </w:r>
      <w:r>
        <w:rPr>
          <w:rFonts w:hint="eastAsia" w:ascii="宋体" w:hAnsi="宋体" w:eastAsia="宋体" w:cs="宋体"/>
          <w:sz w:val="24"/>
          <w:szCs w:val="24"/>
          <w:lang w:eastAsia="zh-CN"/>
        </w:rPr>
        <w:t>4.2.3.5</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提供本单位制造的货物、承担的工程或者服务（以下简称产品），或者提供其他残疾人福利性单位制造的货物（不包括使用非残疾人福利性单位注册商标的货物）；</w:t>
      </w:r>
    </w:p>
    <w:p>
      <w:pPr>
        <w:pStyle w:val="3"/>
        <w:widowControl w:val="0"/>
        <w:spacing w:line="360" w:lineRule="auto"/>
        <w:ind w:left="2889" w:right="12" w:hanging="892"/>
        <w:jc w:val="both"/>
        <w:rPr>
          <w:rFonts w:hint="eastAsia" w:ascii="宋体" w:hAnsi="宋体" w:eastAsia="宋体" w:cs="宋体"/>
          <w:sz w:val="24"/>
          <w:szCs w:val="24"/>
          <w:lang w:eastAsia="zh-CN"/>
        </w:rPr>
      </w:pPr>
      <w:r>
        <w:fldChar w:fldCharType="begin"/>
      </w:r>
      <w:r>
        <w:instrText xml:space="preserve"> HYPERLINK "file:///C:\\Users\\86131\\Documents\\WeChat%20Files\\dingyang325\\FileStorage\\File\\2024-12\\4.2.3.6" </w:instrText>
      </w:r>
      <w:r>
        <w:fldChar w:fldCharType="separate"/>
      </w:r>
      <w:r>
        <w:rPr>
          <w:rFonts w:hint="eastAsia" w:ascii="宋体" w:hAnsi="宋体" w:eastAsia="宋体" w:cs="宋体"/>
          <w:sz w:val="24"/>
          <w:szCs w:val="24"/>
          <w:lang w:eastAsia="zh-CN"/>
        </w:rPr>
        <w:t>4.2.3.6</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4.2.4本项目是否专门面向中小企业预留采购份额见第一章《采购邀请》。</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4.2.5采购标的对应的中小企业划分标准所属行业见《供应商须知资料表》。</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4.2.6小微企业价格评审优惠的政策调整：见第三章《评审方法和评审标准》。</w:t>
      </w:r>
    </w:p>
    <w:p>
      <w:pPr>
        <w:pStyle w:val="3"/>
        <w:widowControl w:val="0"/>
        <w:spacing w:line="360" w:lineRule="auto"/>
        <w:ind w:left="37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4.3政府采购节能产品、环境标志产品</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4.3.4非政府强制采购的节能产品或环境标志产品，依据品目清单和认证证书实施政府优先采购。优先采购的具体规定见第三章《评审方法和评审标准》（如涉及）。</w:t>
      </w:r>
    </w:p>
    <w:p>
      <w:pPr>
        <w:pStyle w:val="3"/>
        <w:widowControl w:val="0"/>
        <w:spacing w:line="360" w:lineRule="auto"/>
        <w:ind w:left="37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4.4正版软件</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3"/>
        <w:widowControl w:val="0"/>
        <w:spacing w:line="360" w:lineRule="auto"/>
        <w:ind w:left="372"/>
        <w:rPr>
          <w:rFonts w:hint="eastAsia" w:ascii="宋体" w:hAnsi="宋体" w:eastAsia="宋体" w:cs="宋体"/>
          <w:sz w:val="24"/>
          <w:szCs w:val="24"/>
          <w:lang w:eastAsia="zh-CN"/>
        </w:rPr>
      </w:pPr>
      <w:r>
        <w:rPr>
          <w:rFonts w:hint="eastAsia" w:ascii="宋体" w:hAnsi="宋体" w:eastAsia="宋体" w:cs="宋体"/>
          <w:sz w:val="24"/>
          <w:szCs w:val="24"/>
          <w:lang w:eastAsia="zh-CN"/>
        </w:rPr>
        <w:t>4.5网络安全专用产品</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pStyle w:val="3"/>
        <w:widowControl w:val="0"/>
        <w:spacing w:line="360" w:lineRule="auto"/>
        <w:ind w:left="37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4.6推广使用低挥发性有机化合物（</w:t>
      </w:r>
      <w:r>
        <w:rPr>
          <w:rFonts w:hint="eastAsia" w:ascii="宋体" w:hAnsi="宋体" w:eastAsia="宋体" w:cs="宋体"/>
          <w:sz w:val="24"/>
          <w:szCs w:val="24"/>
          <w:lang w:eastAsia="zh-CN"/>
        </w:rPr>
        <w:t>VOCs</w:t>
      </w:r>
      <w:r>
        <w:rPr>
          <w:rFonts w:hint="eastAsia" w:ascii="宋体" w:hAnsi="宋体" w:eastAsia="宋体" w:cs="宋体"/>
          <w:spacing w:val="2"/>
          <w:sz w:val="24"/>
          <w:szCs w:val="24"/>
          <w:lang w:eastAsia="zh-CN"/>
        </w:rPr>
        <w:t>）</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pPr>
        <w:pStyle w:val="3"/>
        <w:widowControl w:val="0"/>
        <w:spacing w:line="360" w:lineRule="auto"/>
        <w:ind w:left="37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4.7采购需求标准</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4.7.1商品包装、快递包装政府采购需求标准（试行）</w:t>
      </w:r>
    </w:p>
    <w:p>
      <w:pPr>
        <w:pStyle w:val="3"/>
        <w:widowControl w:val="0"/>
        <w:spacing w:line="360" w:lineRule="auto"/>
        <w:ind w:left="2100" w:leftChars="1000"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4.7.2其他政府采购需求标准</w:t>
      </w:r>
    </w:p>
    <w:p>
      <w:pPr>
        <w:pStyle w:val="3"/>
        <w:widowControl w:val="0"/>
        <w:spacing w:line="360" w:lineRule="auto"/>
        <w:ind w:left="2100" w:leftChars="1000"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5响应费用</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5.1供应商应自行承担所有与准备和参加磋商有关的费用，无论磋商的结果如何，采购人或采购代理机构在任何情况下均无承担这些费用的义务和责任。</w:t>
      </w:r>
    </w:p>
    <w:p>
      <w:pPr>
        <w:pStyle w:val="3"/>
        <w:spacing w:line="274" w:lineRule="auto"/>
        <w:rPr>
          <w:rFonts w:hint="eastAsia" w:ascii="宋体" w:hAnsi="宋体" w:eastAsia="宋体" w:cs="宋体"/>
          <w:lang w:eastAsia="zh-CN"/>
        </w:rPr>
      </w:pPr>
    </w:p>
    <w:p>
      <w:pPr>
        <w:pStyle w:val="3"/>
        <w:spacing w:line="275" w:lineRule="auto"/>
        <w:rPr>
          <w:rFonts w:hint="eastAsia" w:ascii="宋体" w:hAnsi="宋体" w:eastAsia="宋体" w:cs="宋体"/>
          <w:lang w:eastAsia="zh-CN"/>
        </w:rPr>
      </w:pPr>
    </w:p>
    <w:p>
      <w:pPr>
        <w:spacing w:before="121"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二竞争性磋商文件</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6竞争性磋商文件构成</w:t>
      </w:r>
    </w:p>
    <w:p>
      <w:pPr>
        <w:pStyle w:val="3"/>
        <w:spacing w:line="360" w:lineRule="auto"/>
        <w:ind w:left="1446" w:hanging="1071"/>
        <w:rPr>
          <w:rFonts w:hint="eastAsia" w:ascii="宋体" w:hAnsi="宋体" w:eastAsia="宋体" w:cs="宋体"/>
          <w:spacing w:val="8"/>
          <w:sz w:val="24"/>
          <w:szCs w:val="24"/>
          <w:lang w:eastAsia="zh-CN"/>
        </w:rPr>
      </w:pPr>
      <w:r>
        <w:rPr>
          <w:rFonts w:hint="eastAsia" w:ascii="宋体" w:hAnsi="宋体" w:eastAsia="宋体" w:cs="宋体"/>
          <w:spacing w:val="-1"/>
          <w:sz w:val="24"/>
          <w:szCs w:val="24"/>
          <w:lang w:eastAsia="zh-CN"/>
        </w:rPr>
        <w:t>6.1竞争性磋商文件包括以下部分：</w:t>
      </w:r>
    </w:p>
    <w:p>
      <w:pPr>
        <w:spacing w:line="360" w:lineRule="auto"/>
        <w:ind w:left="144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第一章采购邀请</w:t>
      </w:r>
    </w:p>
    <w:p>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第二章供应商须知</w:t>
      </w:r>
    </w:p>
    <w:p>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第三章评审方法和评审标准</w:t>
      </w:r>
    </w:p>
    <w:p>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第四章采购需求</w:t>
      </w:r>
    </w:p>
    <w:p>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第五章合同草案条款</w:t>
      </w:r>
    </w:p>
    <w:p>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第六章响应文件格式</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7对竞争性磋商文件的澄清或修改</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7.2上述书面通知，按照获取竞争性磋商文件的潜在供应商提供的联系方式发出，因提供的信息有误导致通知延迟或无法通知的，采购人或采购代理机构不承担责任。</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pPr>
        <w:pStyle w:val="3"/>
        <w:spacing w:line="273" w:lineRule="auto"/>
        <w:rPr>
          <w:rFonts w:hint="eastAsia" w:ascii="宋体" w:hAnsi="宋体" w:eastAsia="宋体" w:cs="宋体"/>
          <w:lang w:eastAsia="zh-CN"/>
        </w:rPr>
      </w:pPr>
    </w:p>
    <w:p>
      <w:pPr>
        <w:pStyle w:val="3"/>
        <w:spacing w:line="274" w:lineRule="auto"/>
        <w:rPr>
          <w:rFonts w:hint="eastAsia" w:ascii="宋体" w:hAnsi="宋体" w:eastAsia="宋体" w:cs="宋体"/>
          <w:lang w:eastAsia="zh-CN"/>
        </w:rPr>
      </w:pPr>
    </w:p>
    <w:p>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三响应文件的编制</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8响应范围、竞争性磋商文件中计量单位的使用及磋商语言</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8.2除竞争性磋商文件有特殊要求外，本项目磋商所使用的计量单位，应采用中华人民共和国法定计量单位。</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9响应文件构成</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9.1供应商应当按照竞争性磋商文件的要求编制响应文件，并对其提交的响应文件的真实性、合法性承担法律责任。响应文件的部分格式要求，见第六章《响应文件格式》。</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9.3第三章《评审方法和评审标准》中涉及的证明文件。</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9.5供应商认为应附的其他材料。</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10报价</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10.1所有响应均以人民币为计价货币。</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10.2.2按照竞争性磋商文件要求完成本项目的全部相关费用。</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10.3采购人不得向供应商索要或者接受其给予的赠品、回扣或者与采购无关的其他商品、服务。</w:t>
      </w:r>
    </w:p>
    <w:p>
      <w:pPr>
        <w:pStyle w:val="3"/>
        <w:widowControl w:val="0"/>
        <w:spacing w:line="360" w:lineRule="auto"/>
        <w:ind w:left="1083" w:right="7"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10.4供应商不能提供任何有选择性或可调整的最后报价（竞争性磋商文件另有规定的除外），否则其响应无效。</w:t>
      </w:r>
    </w:p>
    <w:p>
      <w:pPr>
        <w:pStyle w:val="3"/>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11磋商保证金</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11.1供应商应按《供应商须知资料表》中规定的金额及要求交纳磋商保证金。供应商自愿超额缴纳磋商保证金的，响应文件不做无效处理。</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11.2交纳磋商保证金可采用的形式：政府采购法律法规接受的支票、汇票、本票、网上银行支付或者金融机构、担保机构出具的保函等非现金形式。</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11.4供应商需在响应文件中提供“磋商保证金凭证/交款单据扫描件”。</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11.5磋商保证金有效期同响应有效期。</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11.6供应商为联合体的，可以由联合体中的一方或者多方共同交纳磋商保证金，其交纳的保证金对联合体各方均具有约束力。</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11.7.1已提交响应文件的供应商，在提交最后报价之前，可以根据磋商情况退出磋商。采购人、采购代理机构将退还退出磋商的供应商的磋商保证金；</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11.7.2成交供应商的磋商保证金，在采购合同签订后5个工作日内退还成交供应商；</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11.7.3未成交供应商的磋商保证金，在成交通知书发出后5个工作日内退还。</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11.8有下列情形之一的，采购人或采购代理机构不予退还磋商保证金：</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11.8.1供应商在响应文件提交截止时间后撤回响应文件的；</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11.8.2供应商在响应文件中提供虚假材料的；</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11.8.3除因不可抗力或磋商文件认可的情形以外，成交供应商不与采购人签订合同的；</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11.8.4供应商与采购人、其他供应商或者采购代理机构恶意串通的；</w:t>
      </w:r>
    </w:p>
    <w:p>
      <w:pPr>
        <w:pStyle w:val="3"/>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11.8.5《供应商须知资料表》规定的其他情形。</w:t>
      </w:r>
    </w:p>
    <w:p>
      <w:pPr>
        <w:pStyle w:val="3"/>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12响应有效期</w:t>
      </w:r>
    </w:p>
    <w:p>
      <w:pPr>
        <w:pStyle w:val="3"/>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12.1响应文件应在本竞争性磋商文件《供应商须知资料表》中规定的响应有效期内保持有效，响应有效期少于竞争性磋商文件规定期限的，其响应无效。</w:t>
      </w:r>
    </w:p>
    <w:p>
      <w:pPr>
        <w:pStyle w:val="3"/>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13响应文件的签署、盖章</w:t>
      </w:r>
    </w:p>
    <w:p>
      <w:pPr>
        <w:spacing w:line="360" w:lineRule="auto"/>
        <w:ind w:firstLine="504" w:firstLineChars="200"/>
        <w:jc w:val="both"/>
        <w:rPr>
          <w:rFonts w:hint="eastAsia" w:ascii="宋体" w:hAnsi="宋体" w:eastAsia="宋体" w:cs="宋体"/>
          <w:color w:val="auto"/>
          <w:sz w:val="24"/>
          <w:szCs w:val="24"/>
          <w:lang w:eastAsia="zh-CN"/>
        </w:rPr>
      </w:pPr>
      <w:r>
        <w:rPr>
          <w:rFonts w:ascii="宋体" w:hAnsi="宋体" w:eastAsia="宋体"/>
          <w:color w:val="auto"/>
          <w:spacing w:val="6"/>
          <w:sz w:val="24"/>
          <w:szCs w:val="24"/>
          <w:lang w:eastAsia="zh-CN"/>
        </w:rPr>
        <w:t>13.1</w:t>
      </w:r>
      <w:r>
        <w:rPr>
          <w:rFonts w:hint="eastAsia" w:ascii="宋体" w:hAnsi="宋体" w:eastAsia="宋体" w:cs="宋体"/>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hAnsi="宋体" w:eastAsia="宋体" w:cs="宋体"/>
          <w:color w:val="auto"/>
          <w:spacing w:val="-1"/>
          <w:sz w:val="24"/>
          <w:szCs w:val="24"/>
          <w:lang w:eastAsia="zh-CN"/>
        </w:rPr>
        <w:t>。</w:t>
      </w:r>
    </w:p>
    <w:p>
      <w:pPr>
        <w:spacing w:line="360" w:lineRule="auto"/>
        <w:ind w:firstLine="484" w:firstLineChars="200"/>
        <w:jc w:val="both"/>
        <w:rPr>
          <w:rFonts w:hint="eastAsia" w:ascii="宋体" w:hAnsi="宋体" w:eastAsia="宋体" w:cs="宋体"/>
          <w:color w:val="auto"/>
          <w:sz w:val="24"/>
          <w:szCs w:val="24"/>
          <w:lang w:eastAsia="zh-CN"/>
        </w:rPr>
      </w:pPr>
      <w:r>
        <w:rPr>
          <w:rFonts w:ascii="宋体" w:hAnsi="宋体" w:eastAsia="宋体"/>
          <w:color w:val="auto"/>
          <w:spacing w:val="1"/>
          <w:sz w:val="24"/>
          <w:szCs w:val="24"/>
          <w:lang w:eastAsia="zh-CN"/>
        </w:rPr>
        <w:t>13.2</w:t>
      </w:r>
      <w:r>
        <w:rPr>
          <w:rFonts w:hint="eastAsia" w:ascii="宋体" w:hAnsi="宋体" w:eastAsia="宋体" w:cs="宋体"/>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hAnsi="宋体" w:eastAsia="宋体" w:cs="宋体"/>
          <w:color w:val="auto"/>
          <w:sz w:val="24"/>
          <w:szCs w:val="24"/>
          <w:lang w:eastAsia="zh-CN"/>
        </w:rPr>
        <w:t>。</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3.3</w:t>
      </w:r>
      <w:r>
        <w:rPr>
          <w:rFonts w:hint="eastAsia" w:ascii="宋体" w:hAnsi="宋体" w:eastAsia="宋体" w:cs="宋体"/>
          <w:color w:val="auto"/>
          <w:sz w:val="24"/>
          <w:szCs w:val="24"/>
          <w:lang w:eastAsia="zh-CN"/>
        </w:rPr>
        <w:t>响应文件要有明显的指引目录,除插页外,每页应有页码。</w:t>
      </w:r>
    </w:p>
    <w:p>
      <w:pPr>
        <w:pStyle w:val="3"/>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3.4</w:t>
      </w:r>
      <w:r>
        <w:rPr>
          <w:rFonts w:hint="eastAsia" w:ascii="宋体" w:hAnsi="宋体" w:eastAsia="宋体" w:cs="宋体"/>
          <w:color w:val="auto"/>
          <w:sz w:val="24"/>
          <w:szCs w:val="24"/>
          <w:lang w:eastAsia="zh-CN"/>
        </w:rPr>
        <w:t>电报、电话、电子邮件、传真形式的响应文件概不接受。</w:t>
      </w:r>
    </w:p>
    <w:p>
      <w:pPr>
        <w:pStyle w:val="3"/>
        <w:spacing w:line="425" w:lineRule="auto"/>
        <w:rPr>
          <w:rFonts w:hint="eastAsia" w:ascii="宋体" w:hAnsi="宋体" w:eastAsia="宋体" w:cs="宋体"/>
          <w:lang w:eastAsia="zh-CN"/>
        </w:rPr>
      </w:pPr>
    </w:p>
    <w:p>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四响应文件的提交</w:t>
      </w:r>
    </w:p>
    <w:p>
      <w:pPr>
        <w:pStyle w:val="3"/>
        <w:widowControl w:val="0"/>
        <w:spacing w:line="360" w:lineRule="auto"/>
        <w:ind w:left="12" w:firstLine="24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14响应文件的提交</w:t>
      </w:r>
    </w:p>
    <w:p>
      <w:pPr>
        <w:pStyle w:val="3"/>
        <w:widowControl w:val="0"/>
        <w:kinsoku/>
        <w:spacing w:line="360" w:lineRule="auto"/>
        <w:ind w:left="1083" w:right="6" w:firstLine="24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14.1本项目使用北京市政府采购电子交易平台。供应商根据竞争性磋商公告及电子交易平台供应商操作手册要求获取竞争性磋商文件并根据竞争性磋商文件要求提交响应文件。</w:t>
      </w:r>
    </w:p>
    <w:p>
      <w:pPr>
        <w:pStyle w:val="3"/>
        <w:widowControl w:val="0"/>
        <w:kinsoku/>
        <w:spacing w:line="360" w:lineRule="auto"/>
        <w:ind w:left="1083" w:right="6" w:firstLine="240"/>
        <w:jc w:val="both"/>
        <w:rPr>
          <w:rFonts w:hint="eastAsia" w:ascii="宋体" w:hAnsi="宋体" w:eastAsia="宋体" w:cs="宋体"/>
          <w:color w:val="auto"/>
          <w:spacing w:val="-3"/>
          <w:sz w:val="24"/>
          <w:szCs w:val="24"/>
          <w:lang w:eastAsia="zh-CN"/>
        </w:rPr>
      </w:pPr>
      <w:r>
        <w:rPr>
          <w:rFonts w:hint="eastAsia" w:ascii="宋体" w:hAnsi="宋体" w:eastAsia="宋体" w:cs="宋体"/>
          <w:sz w:val="24"/>
          <w:szCs w:val="24"/>
          <w:lang w:eastAsia="zh-CN"/>
        </w:rPr>
        <w:t>14.2</w:t>
      </w:r>
      <w:r>
        <w:rPr>
          <w:rFonts w:hint="eastAsia" w:ascii="宋体" w:hAnsi="宋体" w:eastAsia="宋体" w:cs="宋体"/>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hAnsi="宋体" w:eastAsia="宋体" w:cs="宋体"/>
          <w:color w:val="auto"/>
          <w:spacing w:val="-3"/>
          <w:sz w:val="24"/>
          <w:szCs w:val="24"/>
          <w:lang w:eastAsia="zh-CN"/>
        </w:rPr>
        <w:t>。</w:t>
      </w:r>
    </w:p>
    <w:p>
      <w:pPr>
        <w:pStyle w:val="3"/>
        <w:widowControl w:val="0"/>
        <w:kinsoku/>
        <w:spacing w:line="360" w:lineRule="auto"/>
        <w:ind w:left="1083" w:right="6" w:firstLine="234"/>
        <w:jc w:val="both"/>
        <w:rPr>
          <w:rFonts w:hint="eastAsia" w:ascii="宋体" w:hAnsi="宋体" w:eastAsia="宋体" w:cs="宋体"/>
          <w:sz w:val="24"/>
          <w:szCs w:val="24"/>
          <w:lang w:eastAsia="zh-CN"/>
        </w:rPr>
      </w:pPr>
      <w:r>
        <w:rPr>
          <w:rFonts w:hint="eastAsia" w:ascii="宋体" w:hAnsi="宋体" w:eastAsia="宋体" w:cs="宋体"/>
          <w:color w:val="auto"/>
          <w:spacing w:val="-3"/>
          <w:sz w:val="24"/>
          <w:szCs w:val="24"/>
          <w:lang w:eastAsia="zh-CN"/>
        </w:rPr>
        <w:t>14.3</w:t>
      </w:r>
      <w:r>
        <w:rPr>
          <w:rFonts w:hint="eastAsia" w:ascii="宋体" w:hAnsi="宋体" w:eastAsia="宋体" w:cs="宋体"/>
          <w:b/>
          <w:bCs/>
          <w:color w:val="auto"/>
          <w:spacing w:val="-3"/>
          <w:sz w:val="24"/>
          <w:szCs w:val="24"/>
          <w:lang w:eastAsia="zh-CN"/>
        </w:rPr>
        <w:t>供应商需提交响应文件正本一份、副本三份、电子版一份（包含可编辑word版及签字盖章后的扫描件pdf版）</w:t>
      </w:r>
    </w:p>
    <w:p>
      <w:pPr>
        <w:pStyle w:val="3"/>
        <w:widowControl w:val="0"/>
        <w:spacing w:line="360" w:lineRule="auto"/>
        <w:ind w:left="12" w:firstLine="24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15响应文件提交截止时间</w:t>
      </w:r>
    </w:p>
    <w:p>
      <w:pPr>
        <w:spacing w:line="360" w:lineRule="auto"/>
        <w:ind w:firstLine="512" w:firstLineChars="200"/>
        <w:jc w:val="both"/>
        <w:rPr>
          <w:rFonts w:hint="eastAsia" w:ascii="宋体" w:hAnsi="宋体" w:eastAsia="宋体" w:cs="宋体"/>
          <w:color w:val="auto"/>
          <w:spacing w:val="-4"/>
          <w:sz w:val="24"/>
          <w:szCs w:val="24"/>
          <w:lang w:eastAsia="zh-CN"/>
        </w:rPr>
      </w:pPr>
      <w:r>
        <w:rPr>
          <w:rFonts w:ascii="宋体" w:hAnsi="宋体" w:eastAsia="宋体"/>
          <w:color w:val="auto"/>
          <w:spacing w:val="8"/>
          <w:sz w:val="24"/>
          <w:szCs w:val="24"/>
          <w:lang w:eastAsia="zh-CN"/>
        </w:rPr>
        <w:t>15</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hint="eastAsia" w:ascii="宋体" w:hAnsi="宋体" w:eastAsia="宋体" w:cs="宋体"/>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eastAsia="zh-CN"/>
        </w:rPr>
        <w:t>迟于“供应商须知前附表”中规定的报价截止时间递交的响应文件，采购代理机构将不予接收。</w:t>
      </w:r>
    </w:p>
    <w:p>
      <w:pPr>
        <w:pStyle w:val="3"/>
        <w:widowControl w:val="0"/>
        <w:spacing w:line="360" w:lineRule="auto"/>
        <w:ind w:firstLine="512" w:firstLineChars="200"/>
        <w:jc w:val="both"/>
        <w:rPr>
          <w:rFonts w:hint="eastAsia" w:ascii="宋体" w:hAnsi="宋体" w:eastAsia="宋体"/>
          <w:color w:val="auto"/>
          <w:spacing w:val="8"/>
          <w:sz w:val="24"/>
          <w:szCs w:val="24"/>
          <w:lang w:eastAsia="zh-CN"/>
        </w:rPr>
      </w:pPr>
      <w:r>
        <w:rPr>
          <w:rFonts w:ascii="宋体" w:hAnsi="宋体" w:eastAsia="宋体"/>
          <w:color w:val="auto"/>
          <w:spacing w:val="8"/>
          <w:sz w:val="24"/>
          <w:szCs w:val="24"/>
          <w:lang w:eastAsia="zh-CN"/>
        </w:rPr>
        <w:t>15.2</w:t>
      </w:r>
      <w:r>
        <w:rPr>
          <w:rFonts w:hint="eastAsia" w:ascii="宋体" w:hAnsi="宋体" w:eastAsia="宋体"/>
          <w:color w:val="auto"/>
          <w:spacing w:val="8"/>
          <w:sz w:val="24"/>
          <w:szCs w:val="24"/>
          <w:lang w:eastAsia="zh-CN"/>
        </w:rPr>
        <w:t>采购代理机构可以按本项目规定，通知修改竞争性磋商文件磋商时间。</w:t>
      </w:r>
    </w:p>
    <w:p>
      <w:pPr>
        <w:pStyle w:val="3"/>
        <w:widowControl w:val="0"/>
        <w:spacing w:line="360" w:lineRule="auto"/>
        <w:ind w:left="12" w:firstLine="24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16响应文件的修改与撤回</w:t>
      </w:r>
    </w:p>
    <w:p>
      <w:pPr>
        <w:spacing w:line="360" w:lineRule="auto"/>
        <w:ind w:firstLine="512" w:firstLineChars="200"/>
        <w:jc w:val="both"/>
        <w:rPr>
          <w:rFonts w:hint="eastAsia" w:ascii="宋体" w:hAnsi="宋体" w:eastAsia="宋体" w:cs="宋体"/>
          <w:color w:val="auto"/>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ascii="宋体" w:hAnsi="宋体" w:eastAsia="宋体" w:cs="宋体"/>
          <w:color w:val="auto"/>
          <w:spacing w:val="4"/>
          <w:sz w:val="24"/>
          <w:szCs w:val="24"/>
          <w:lang w:eastAsia="zh-CN"/>
        </w:rPr>
        <w:t>提交响应文件截止时间前，供应商可以对所提交的响应文件</w:t>
      </w:r>
      <w:r>
        <w:rPr>
          <w:rFonts w:ascii="宋体" w:hAnsi="宋体" w:eastAsia="宋体" w:cs="宋体"/>
          <w:color w:val="auto"/>
          <w:spacing w:val="3"/>
          <w:sz w:val="24"/>
          <w:szCs w:val="24"/>
          <w:lang w:eastAsia="zh-CN"/>
        </w:rPr>
        <w:t>进</w:t>
      </w:r>
      <w:r>
        <w:rPr>
          <w:rFonts w:ascii="宋体" w:hAnsi="宋体" w:eastAsia="宋体" w:cs="宋体"/>
          <w:color w:val="auto"/>
          <w:spacing w:val="2"/>
          <w:sz w:val="24"/>
          <w:szCs w:val="24"/>
          <w:lang w:eastAsia="zh-CN"/>
        </w:rPr>
        <w:t>行补充、修改或者撤回。磋商保证金的补充、修改</w:t>
      </w:r>
      <w:r>
        <w:rPr>
          <w:rFonts w:ascii="宋体" w:hAnsi="宋体" w:eastAsia="宋体" w:cs="宋体"/>
          <w:color w:val="auto"/>
          <w:spacing w:val="-2"/>
          <w:sz w:val="24"/>
          <w:szCs w:val="24"/>
          <w:lang w:eastAsia="zh-CN"/>
        </w:rPr>
        <w:t>应</w:t>
      </w:r>
      <w:r>
        <w:rPr>
          <w:rFonts w:ascii="宋体" w:hAnsi="宋体" w:eastAsia="宋体" w:cs="宋体"/>
          <w:color w:val="auto"/>
          <w:spacing w:val="-1"/>
          <w:sz w:val="24"/>
          <w:szCs w:val="24"/>
          <w:lang w:eastAsia="zh-CN"/>
        </w:rPr>
        <w:t>通知采购人或采购代理机构。</w:t>
      </w:r>
    </w:p>
    <w:p>
      <w:pPr>
        <w:spacing w:line="360" w:lineRule="auto"/>
        <w:ind w:firstLine="512" w:firstLineChars="200"/>
        <w:jc w:val="both"/>
        <w:rPr>
          <w:rFonts w:hint="eastAsia" w:ascii="宋体" w:hAnsi="宋体" w:eastAsia="宋体" w:cs="宋体"/>
          <w:color w:val="auto"/>
          <w:spacing w:val="-5"/>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5"/>
          <w:sz w:val="24"/>
          <w:szCs w:val="24"/>
          <w:lang w:eastAsia="zh-CN"/>
        </w:rPr>
        <w:t>.</w:t>
      </w:r>
      <w:r>
        <w:rPr>
          <w:rFonts w:ascii="宋体" w:hAnsi="宋体" w:eastAsia="宋体"/>
          <w:color w:val="auto"/>
          <w:spacing w:val="4"/>
          <w:sz w:val="24"/>
          <w:szCs w:val="24"/>
          <w:lang w:eastAsia="zh-CN"/>
        </w:rPr>
        <w:t>2</w:t>
      </w:r>
      <w:r>
        <w:rPr>
          <w:rFonts w:ascii="宋体" w:hAnsi="宋体" w:eastAsia="宋体" w:cs="宋体"/>
          <w:color w:val="auto"/>
          <w:spacing w:val="4"/>
          <w:sz w:val="24"/>
          <w:szCs w:val="24"/>
          <w:lang w:eastAsia="zh-CN"/>
        </w:rPr>
        <w:t>供应商对响应文件的补充、修改的内容应当按照竞争性磋商文件要求签署、</w:t>
      </w:r>
      <w:r>
        <w:rPr>
          <w:rFonts w:ascii="宋体" w:hAnsi="宋体" w:eastAsia="宋体" w:cs="宋体"/>
          <w:color w:val="auto"/>
          <w:spacing w:val="1"/>
          <w:sz w:val="24"/>
          <w:szCs w:val="24"/>
          <w:lang w:eastAsia="zh-CN"/>
        </w:rPr>
        <w:t>盖章，作为响应文件的组成部分。</w:t>
      </w:r>
      <w:r>
        <w:rPr>
          <w:rFonts w:ascii="宋体" w:hAnsi="宋体" w:eastAsia="宋体" w:cs="宋体"/>
          <w:color w:val="auto"/>
          <w:sz w:val="24"/>
          <w:szCs w:val="24"/>
          <w:lang w:eastAsia="zh-CN"/>
        </w:rPr>
        <w:t>补充、修改的内容与响应文件不一致的，</w:t>
      </w:r>
      <w:r>
        <w:rPr>
          <w:rFonts w:ascii="宋体" w:hAnsi="宋体" w:eastAsia="宋体" w:cs="宋体"/>
          <w:color w:val="auto"/>
          <w:spacing w:val="-10"/>
          <w:sz w:val="24"/>
          <w:szCs w:val="24"/>
          <w:lang w:eastAsia="zh-CN"/>
        </w:rPr>
        <w:t>以</w:t>
      </w:r>
      <w:r>
        <w:rPr>
          <w:rFonts w:ascii="宋体" w:hAnsi="宋体" w:eastAsia="宋体" w:cs="宋体"/>
          <w:color w:val="auto"/>
          <w:spacing w:val="-5"/>
          <w:sz w:val="24"/>
          <w:szCs w:val="24"/>
          <w:lang w:eastAsia="zh-CN"/>
        </w:rPr>
        <w:t>补充、修改的内容为准。</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bookmarkStart w:id="12" w:name="_Hlk147921465"/>
      <w:r>
        <w:rPr>
          <w:rFonts w:hint="eastAsia" w:ascii="宋体" w:hAnsi="宋体" w:eastAsia="宋体" w:cs="宋体"/>
          <w:color w:val="auto"/>
          <w:sz w:val="24"/>
          <w:szCs w:val="24"/>
          <w:lang w:eastAsia="zh-CN"/>
        </w:rPr>
        <w:t>供应商的修改或撤回通知应加盖公章并密封递交</w:t>
      </w:r>
      <w:bookmarkEnd w:id="12"/>
      <w:r>
        <w:rPr>
          <w:rFonts w:hint="eastAsia" w:ascii="宋体" w:hAnsi="宋体" w:eastAsia="宋体" w:cs="宋体"/>
          <w:color w:val="auto"/>
          <w:sz w:val="24"/>
          <w:szCs w:val="24"/>
          <w:lang w:eastAsia="zh-CN"/>
        </w:rPr>
        <w:t>。</w:t>
      </w:r>
    </w:p>
    <w:p>
      <w:pPr>
        <w:pStyle w:val="3"/>
        <w:spacing w:line="316" w:lineRule="auto"/>
        <w:rPr>
          <w:rFonts w:hint="eastAsia" w:ascii="宋体" w:hAnsi="宋体" w:eastAsia="宋体" w:cs="宋体"/>
          <w:lang w:eastAsia="zh-CN"/>
        </w:rPr>
      </w:pPr>
    </w:p>
    <w:p>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五评审</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 xml:space="preserve">17 </w:t>
      </w:r>
      <w:r>
        <w:rPr>
          <w:rFonts w:hint="eastAsia" w:ascii="宋体" w:hAnsi="宋体" w:eastAsia="宋体" w:cs="宋体"/>
          <w:color w:val="auto"/>
          <w:sz w:val="24"/>
          <w:szCs w:val="24"/>
          <w:lang w:eastAsia="zh-CN"/>
        </w:rPr>
        <w:t>响应文件开启</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17.1采购人或采购代理机构将按竞争性磋商文件的规定，在响应文件提交截止时间的同一时间和竞争性磋商文件预先确定的地点开启响应文件。</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17.3供应商不足3家的，不予拆封文件后进行评审。</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17.4本项目不公开报价。</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 磋商小组</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18.1磋商小组根据政府采购有关规定和本次采购项目的特点进行组建，并负责具体评审与磋商事务，独立履行职责。</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19 评审方法和评审标准</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19.1见第三章《评审方法和评审标准》。</w:t>
      </w:r>
    </w:p>
    <w:p>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19.1见第三章《评审方法和评审标准》。</w:t>
      </w:r>
    </w:p>
    <w:p>
      <w:pPr>
        <w:spacing w:line="360" w:lineRule="auto"/>
        <w:ind w:firstLine="480" w:firstLineChars="200"/>
        <w:jc w:val="both"/>
        <w:rPr>
          <w:rFonts w:hint="eastAsia" w:ascii="宋体" w:hAnsi="宋体" w:eastAsia="宋体" w:cs="宋体"/>
          <w:color w:val="auto"/>
          <w:sz w:val="24"/>
          <w:szCs w:val="24"/>
          <w:lang w:eastAsia="zh-CN"/>
        </w:rPr>
      </w:pPr>
    </w:p>
    <w:p>
      <w:pPr>
        <w:pStyle w:val="3"/>
        <w:spacing w:before="176" w:line="201" w:lineRule="auto"/>
        <w:ind w:left="382"/>
        <w:rPr>
          <w:rFonts w:hint="eastAsia" w:ascii="宋体" w:hAnsi="宋体" w:eastAsia="宋体" w:cs="宋体"/>
          <w:spacing w:val="-4"/>
          <w:sz w:val="24"/>
          <w:szCs w:val="24"/>
          <w:lang w:eastAsia="zh-CN"/>
        </w:rPr>
      </w:pPr>
    </w:p>
    <w:p>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六确定成交</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20确定成交供应商</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21成交公告与成交通知书</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21.2成交通知书对采购人和成交供应商均具有法律效力。成交通知书发出后，采购人改变成交结果的，或者成交供应商放弃成交项目的，应当依法承担法律责任。</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22终止</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22.1出现下列情形之一的，采购人或采购代理机构将终止竞争性磋商采购活动，发布项目终止公告并说明原因，重新开展采购活动：</w:t>
      </w:r>
    </w:p>
    <w:p>
      <w:pPr>
        <w:pStyle w:val="3"/>
        <w:widowControl w:val="0"/>
        <w:kinsoku/>
        <w:spacing w:line="360" w:lineRule="auto"/>
        <w:ind w:left="1990" w:right="130" w:hanging="896"/>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22.1.1因情况变化，不再符合规定的竞争性磋商采购方式适用情形的；</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22.1.2出现影响采购公正的违法、违规行为的；</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23签订合同</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23.3联合体成交的，联合体各方应当共同与采购人签订合同，就采购合同约定的事项向采购人承担连带责任。</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23.4政府采购合同不能转包。</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23.6“政采贷”融资指引：详见《供应商须知资料表》。</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24询问与质疑</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24.1询问</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24.1.1供应商对政府采购活动事项有疑问的，可依法向采购人或采购代理机构提出询问，提出形式见《供应商须知资料表》。</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24.1.2采购人或采购代理机构对供应商依法提出的询问，在3个工作日内作出答复，但答复的内容不得涉及商业秘密。</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24.2质疑</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3"/>
        <w:widowControl w:val="0"/>
        <w:spacing w:line="360" w:lineRule="auto"/>
        <w:ind w:left="1986" w:right="133" w:hanging="894"/>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24.3接收询问和质疑的联系部门、联系电话和通讯地址见《供应商须知资料表》。</w:t>
      </w:r>
    </w:p>
    <w:p>
      <w:pPr>
        <w:pStyle w:val="3"/>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25代理费</w:t>
      </w:r>
    </w:p>
    <w:p>
      <w:pPr>
        <w:pStyle w:val="3"/>
        <w:widowControl w:val="0"/>
        <w:kinsoku/>
        <w:spacing w:line="360" w:lineRule="auto"/>
        <w:ind w:left="1083" w:right="6" w:hanging="69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25.1收费对象、收费标准及缴纳时间见《供应商须知资料表》。由成交供应商支付的，成交供应商须一次性向采购代理机构缴纳代理费，报价应包含代理费用。</w:t>
      </w:r>
    </w:p>
    <w:p>
      <w:pPr>
        <w:pStyle w:val="3"/>
        <w:widowControl w:val="0"/>
        <w:kinsoku/>
        <w:spacing w:line="360" w:lineRule="auto"/>
        <w:ind w:left="1083" w:right="6" w:hanging="697"/>
        <w:jc w:val="both"/>
        <w:rPr>
          <w:rFonts w:hint="eastAsia" w:ascii="宋体" w:hAnsi="宋体" w:eastAsia="宋体" w:cs="宋体"/>
          <w:sz w:val="24"/>
          <w:szCs w:val="24"/>
          <w:lang w:eastAsia="zh-CN"/>
        </w:rPr>
        <w:sectPr>
          <w:headerReference r:id="rId9" w:type="default"/>
          <w:pgSz w:w="11907" w:h="16840"/>
          <w:pgMar w:top="1149" w:right="1041" w:bottom="1060" w:left="1701" w:header="875" w:footer="886" w:gutter="0"/>
          <w:cols w:space="720" w:num="1"/>
        </w:sectPr>
      </w:pPr>
    </w:p>
    <w:p>
      <w:pPr>
        <w:spacing w:before="329" w:line="360" w:lineRule="auto"/>
        <w:jc w:val="center"/>
        <w:outlineLvl w:val="0"/>
        <w:rPr>
          <w:rFonts w:hint="eastAsia" w:ascii="宋体" w:hAnsi="宋体" w:eastAsia="宋体" w:cs="宋体"/>
          <w:b/>
          <w:bCs/>
          <w:spacing w:val="7"/>
          <w:sz w:val="35"/>
          <w:szCs w:val="35"/>
          <w:lang w:eastAsia="zh-CN"/>
        </w:rPr>
      </w:pPr>
      <w:bookmarkStart w:id="13" w:name="bookmark6"/>
      <w:bookmarkEnd w:id="13"/>
      <w:bookmarkStart w:id="14" w:name="bookmark5"/>
      <w:bookmarkEnd w:id="14"/>
      <w:bookmarkStart w:id="15" w:name="_Toc184117808"/>
      <w:r>
        <w:rPr>
          <w:rFonts w:hint="eastAsia" w:ascii="宋体" w:hAnsi="宋体" w:eastAsia="宋体" w:cs="宋体"/>
          <w:b/>
          <w:bCs/>
          <w:spacing w:val="7"/>
          <w:sz w:val="35"/>
          <w:szCs w:val="35"/>
          <w:lang w:eastAsia="zh-CN"/>
        </w:rPr>
        <w:t>第三章评审方法和评审标准</w:t>
      </w:r>
      <w:bookmarkEnd w:id="15"/>
    </w:p>
    <w:p>
      <w:pPr>
        <w:spacing w:before="250" w:line="360" w:lineRule="auto"/>
        <w:jc w:val="center"/>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一、评审程序和方法</w:t>
      </w:r>
    </w:p>
    <w:p>
      <w:pPr>
        <w:pStyle w:val="3"/>
        <w:spacing w:line="352" w:lineRule="auto"/>
        <w:rPr>
          <w:rFonts w:hint="eastAsia" w:ascii="宋体" w:hAnsi="宋体" w:eastAsia="宋体" w:cs="宋体"/>
          <w:lang w:eastAsia="zh-CN"/>
        </w:rPr>
      </w:pPr>
    </w:p>
    <w:p>
      <w:pPr>
        <w:pStyle w:val="3"/>
        <w:spacing w:line="360" w:lineRule="auto"/>
        <w:ind w:left="139"/>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1响应文件的资格审查和符合性审查</w:t>
      </w:r>
    </w:p>
    <w:p>
      <w:pPr>
        <w:pStyle w:val="3"/>
        <w:spacing w:line="360" w:lineRule="auto"/>
        <w:ind w:left="1173" w:right="109" w:hanging="678"/>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1.1磋商小组将根据《资格审查要求》和</w:t>
      </w:r>
      <w:r>
        <w:rPr>
          <w:rFonts w:hint="eastAsia" w:ascii="宋体" w:hAnsi="宋体" w:eastAsia="宋体" w:cs="宋体"/>
          <w:spacing w:val="1"/>
          <w:sz w:val="24"/>
          <w:szCs w:val="24"/>
          <w:lang w:eastAsia="zh-CN"/>
        </w:rPr>
        <w:t>《符合性审查要求》中规定的内容，对</w:t>
      </w:r>
      <w:r>
        <w:rPr>
          <w:rFonts w:hint="eastAsia" w:ascii="宋体" w:hAnsi="宋体" w:eastAsia="宋体" w:cs="宋体"/>
          <w:spacing w:val="2"/>
          <w:sz w:val="24"/>
          <w:szCs w:val="24"/>
          <w:lang w:eastAsia="zh-CN"/>
        </w:rPr>
        <w:t>供应商进行检查，并形成检查结果。供应商《响应文件</w:t>
      </w:r>
      <w:r>
        <w:rPr>
          <w:rFonts w:hint="eastAsia" w:ascii="宋体" w:hAnsi="宋体" w:eastAsia="宋体" w:cs="宋体"/>
          <w:spacing w:val="1"/>
          <w:sz w:val="24"/>
          <w:szCs w:val="24"/>
          <w:lang w:eastAsia="zh-CN"/>
        </w:rPr>
        <w:t>》有任何一项不符合</w:t>
      </w:r>
      <w:r>
        <w:rPr>
          <w:rFonts w:hint="eastAsia" w:ascii="宋体" w:hAnsi="宋体" w:eastAsia="宋体" w:cs="宋体"/>
          <w:spacing w:val="3"/>
          <w:sz w:val="24"/>
          <w:szCs w:val="24"/>
          <w:lang w:eastAsia="zh-CN"/>
        </w:rPr>
        <w:t>《资格审查要求》和《符合性审查要求》要求的</w:t>
      </w:r>
      <w:r>
        <w:rPr>
          <w:rFonts w:hint="eastAsia" w:ascii="宋体" w:hAnsi="宋体" w:eastAsia="宋体" w:cs="宋体"/>
          <w:spacing w:val="2"/>
          <w:sz w:val="24"/>
          <w:szCs w:val="24"/>
          <w:lang w:eastAsia="zh-CN"/>
        </w:rPr>
        <w:t>，视为未实质性响应磋商文</w:t>
      </w:r>
      <w:r>
        <w:rPr>
          <w:rFonts w:hint="eastAsia" w:ascii="宋体" w:hAnsi="宋体" w:eastAsia="宋体" w:cs="宋体"/>
          <w:sz w:val="24"/>
          <w:szCs w:val="24"/>
          <w:lang w:eastAsia="zh-CN"/>
        </w:rPr>
        <w:t>件。未实质性响应磋商文件的响应文件按</w:t>
      </w:r>
      <w:r>
        <w:rPr>
          <w:rFonts w:hint="eastAsia" w:ascii="宋体" w:hAnsi="宋体" w:eastAsia="宋体" w:cs="宋体"/>
          <w:b/>
          <w:bCs/>
          <w:sz w:val="24"/>
          <w:szCs w:val="24"/>
          <w:lang w:eastAsia="zh-CN"/>
        </w:rPr>
        <w:t>无效响应</w:t>
      </w:r>
      <w:r>
        <w:rPr>
          <w:rFonts w:hint="eastAsia" w:ascii="宋体" w:hAnsi="宋体" w:eastAsia="宋体" w:cs="宋体"/>
          <w:sz w:val="24"/>
          <w:szCs w:val="24"/>
          <w:lang w:eastAsia="zh-CN"/>
        </w:rPr>
        <w:t>处理，磋商小组应当告知</w:t>
      </w:r>
      <w:r>
        <w:rPr>
          <w:rFonts w:hint="eastAsia" w:ascii="宋体" w:hAnsi="宋体" w:eastAsia="宋体" w:cs="宋体"/>
          <w:spacing w:val="1"/>
          <w:sz w:val="24"/>
          <w:szCs w:val="24"/>
          <w:lang w:eastAsia="zh-CN"/>
        </w:rPr>
        <w:t>提交响应文件的供应商。</w:t>
      </w:r>
    </w:p>
    <w:p>
      <w:pPr>
        <w:pStyle w:val="3"/>
        <w:spacing w:line="360" w:lineRule="auto"/>
        <w:ind w:left="1195" w:right="112" w:hanging="7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1.2《资格审查要求》中对格式有要求的，除竞争性磋商文件另有规定外，</w:t>
      </w:r>
      <w:r>
        <w:rPr>
          <w:rFonts w:hint="eastAsia" w:ascii="宋体" w:hAnsi="宋体" w:eastAsia="宋体" w:cs="宋体"/>
          <w:spacing w:val="-5"/>
          <w:sz w:val="24"/>
          <w:szCs w:val="24"/>
          <w:lang w:eastAsia="zh-CN"/>
        </w:rPr>
        <w:t>均为“实</w:t>
      </w:r>
      <w:r>
        <w:rPr>
          <w:rFonts w:hint="eastAsia" w:ascii="宋体" w:hAnsi="宋体" w:eastAsia="宋体" w:cs="宋体"/>
          <w:spacing w:val="2"/>
          <w:sz w:val="24"/>
          <w:szCs w:val="24"/>
          <w:lang w:eastAsia="zh-CN"/>
        </w:rPr>
        <w:t>质性格式”文件。</w:t>
      </w:r>
    </w:p>
    <w:p>
      <w:pPr>
        <w:pStyle w:val="3"/>
        <w:spacing w:line="360" w:lineRule="auto"/>
        <w:ind w:left="495"/>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1.3《资格审查要求》见下表：</w:t>
      </w:r>
    </w:p>
    <w:p>
      <w:pPr>
        <w:spacing w:before="175" w:line="201" w:lineRule="auto"/>
        <w:ind w:left="3838"/>
        <w:rPr>
          <w:rFonts w:hint="eastAsia" w:ascii="宋体" w:hAnsi="宋体" w:eastAsia="宋体" w:cs="宋体"/>
          <w:sz w:val="24"/>
          <w:szCs w:val="24"/>
        </w:rPr>
      </w:pPr>
      <w:r>
        <w:rPr>
          <w:rFonts w:hint="eastAsia" w:ascii="宋体" w:hAnsi="宋体" w:eastAsia="宋体" w:cs="宋体"/>
          <w:b/>
          <w:bCs/>
          <w:spacing w:val="-1"/>
          <w:sz w:val="24"/>
          <w:szCs w:val="24"/>
        </w:rPr>
        <w:t>资格审查要求</w:t>
      </w:r>
    </w:p>
    <w:p>
      <w:pPr>
        <w:spacing w:line="139" w:lineRule="exact"/>
        <w:rPr>
          <w:rFonts w:hint="eastAsia" w:ascii="宋体" w:hAnsi="宋体" w:eastAsia="宋体" w:cs="宋体"/>
        </w:rPr>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tcPr>
          <w:p>
            <w:pPr>
              <w:spacing w:before="105"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41" w:type="dxa"/>
          </w:tcPr>
          <w:p>
            <w:pPr>
              <w:spacing w:before="105"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788" w:type="dxa"/>
          </w:tcPr>
          <w:p>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tcPr>
          <w:p>
            <w:pPr>
              <w:spacing w:before="104"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41" w:type="dxa"/>
            <w:vAlign w:val="center"/>
          </w:tcPr>
          <w:p>
            <w:pPr>
              <w:spacing w:before="39" w:line="196" w:lineRule="auto"/>
              <w:ind w:left="107" w:right="19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满足《中华人民共和国政府采购法》第二十二条规定</w:t>
            </w:r>
          </w:p>
        </w:tc>
        <w:tc>
          <w:tcPr>
            <w:tcW w:w="4788" w:type="dxa"/>
            <w:vAlign w:val="center"/>
          </w:tcPr>
          <w:p>
            <w:pPr>
              <w:spacing w:before="103" w:line="201" w:lineRule="auto"/>
              <w:ind w:left="1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具体规定见第一章《采购邀请》</w:t>
            </w:r>
          </w:p>
        </w:tc>
        <w:tc>
          <w:tcPr>
            <w:tcW w:w="1913" w:type="dxa"/>
            <w:vAlign w:val="center"/>
          </w:tcPr>
          <w:p>
            <w:pPr>
              <w:pStyle w:val="60"/>
              <w:jc w:val="both"/>
              <w:rPr>
                <w:rFonts w:hint="eastAsia" w:ascii="宋体" w:hAnsi="宋体" w:eastAsia="宋体" w:cs="宋体"/>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z w:val="24"/>
                <w:szCs w:val="24"/>
              </w:rPr>
            </w:pPr>
            <w:r>
              <w:rPr>
                <w:rFonts w:hint="eastAsia" w:ascii="宋体" w:hAnsi="宋体" w:eastAsia="宋体" w:cs="宋体"/>
                <w:spacing w:val="5"/>
                <w:sz w:val="24"/>
                <w:szCs w:val="24"/>
              </w:rPr>
              <w:t>1-1</w:t>
            </w:r>
          </w:p>
        </w:tc>
        <w:tc>
          <w:tcPr>
            <w:tcW w:w="1741" w:type="dxa"/>
            <w:vAlign w:val="center"/>
          </w:tcPr>
          <w:p>
            <w:pPr>
              <w:spacing w:before="103" w:line="201" w:lineRule="auto"/>
              <w:ind w:left="127" w:right="192" w:hanging="9"/>
              <w:jc w:val="both"/>
              <w:rPr>
                <w:rFonts w:hint="eastAsia" w:ascii="宋体" w:hAnsi="宋体" w:eastAsia="宋体" w:cs="宋体"/>
                <w:sz w:val="24"/>
                <w:szCs w:val="24"/>
              </w:rPr>
            </w:pPr>
            <w:r>
              <w:rPr>
                <w:rFonts w:hint="eastAsia" w:ascii="宋体" w:hAnsi="宋体" w:eastAsia="宋体" w:cs="宋体"/>
                <w:spacing w:val="-3"/>
                <w:sz w:val="24"/>
                <w:szCs w:val="24"/>
              </w:rPr>
              <w:t>营业执照等证</w:t>
            </w:r>
            <w:r>
              <w:rPr>
                <w:rFonts w:hint="eastAsia" w:ascii="宋体" w:hAnsi="宋体" w:eastAsia="宋体" w:cs="宋体"/>
                <w:spacing w:val="-9"/>
                <w:sz w:val="24"/>
                <w:szCs w:val="24"/>
              </w:rPr>
              <w:t>明文件</w:t>
            </w:r>
          </w:p>
        </w:tc>
        <w:tc>
          <w:tcPr>
            <w:tcW w:w="4788" w:type="dxa"/>
            <w:vAlign w:val="center"/>
          </w:tcPr>
          <w:p>
            <w:pPr>
              <w:pStyle w:val="60"/>
              <w:spacing w:before="40" w:line="202" w:lineRule="auto"/>
              <w:ind w:left="108" w:right="118"/>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供应商为企业（包括合伙企业）的，应提供</w:t>
            </w:r>
            <w:r>
              <w:rPr>
                <w:rFonts w:hint="eastAsia" w:ascii="宋体" w:hAnsi="宋体" w:eastAsia="宋体" w:cs="宋体"/>
                <w:spacing w:val="4"/>
                <w:sz w:val="24"/>
                <w:szCs w:val="24"/>
                <w:lang w:eastAsia="zh-CN"/>
              </w:rPr>
              <w:t>有效的“营业执照”；</w:t>
            </w:r>
          </w:p>
          <w:p>
            <w:pPr>
              <w:pStyle w:val="60"/>
              <w:spacing w:before="2" w:line="202" w:lineRule="auto"/>
              <w:ind w:left="108"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供应商为事业单位的，应提供有效的“事业单</w:t>
            </w:r>
            <w:r>
              <w:rPr>
                <w:rFonts w:hint="eastAsia" w:ascii="宋体" w:hAnsi="宋体" w:eastAsia="宋体" w:cs="宋体"/>
                <w:spacing w:val="2"/>
                <w:sz w:val="24"/>
                <w:szCs w:val="24"/>
                <w:lang w:eastAsia="zh-CN"/>
              </w:rPr>
              <w:t>位法人证书”；</w:t>
            </w:r>
          </w:p>
          <w:p>
            <w:pPr>
              <w:pStyle w:val="60"/>
              <w:spacing w:before="2" w:line="202" w:lineRule="auto"/>
              <w:ind w:left="107"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供应商是非企业机构的，应提供有效的“执业</w:t>
            </w:r>
            <w:r>
              <w:rPr>
                <w:rFonts w:hint="eastAsia" w:ascii="宋体" w:hAnsi="宋体" w:eastAsia="宋体" w:cs="宋体"/>
                <w:spacing w:val="3"/>
                <w:sz w:val="24"/>
                <w:szCs w:val="24"/>
                <w:lang w:eastAsia="zh-CN"/>
              </w:rPr>
              <w:t>许可证”、“登记证书”等证明文件；</w:t>
            </w:r>
          </w:p>
          <w:p>
            <w:pPr>
              <w:pStyle w:val="60"/>
              <w:spacing w:before="3" w:line="201" w:lineRule="auto"/>
              <w:ind w:left="109" w:right="104" w:hanging="1"/>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供应商是个体工商户的，应提供有效的“个体</w:t>
            </w:r>
            <w:r>
              <w:rPr>
                <w:rFonts w:hint="eastAsia" w:ascii="宋体" w:hAnsi="宋体" w:eastAsia="宋体" w:cs="宋体"/>
                <w:spacing w:val="2"/>
                <w:sz w:val="24"/>
                <w:szCs w:val="24"/>
                <w:lang w:eastAsia="zh-CN"/>
              </w:rPr>
              <w:t>工商户营业执照”；</w:t>
            </w:r>
          </w:p>
          <w:p>
            <w:pPr>
              <w:spacing w:before="4" w:line="202" w:lineRule="auto"/>
              <w:ind w:left="109" w:right="118" w:hanging="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供应商是自然人的，应提供有效的自然人身</w:t>
            </w:r>
            <w:r>
              <w:rPr>
                <w:rFonts w:hint="eastAsia" w:ascii="宋体" w:hAnsi="宋体" w:eastAsia="宋体" w:cs="宋体"/>
                <w:spacing w:val="-2"/>
                <w:sz w:val="24"/>
                <w:szCs w:val="24"/>
                <w:lang w:eastAsia="zh-CN"/>
              </w:rPr>
              <w:t>份证明。</w:t>
            </w:r>
          </w:p>
          <w:p>
            <w:pPr>
              <w:pStyle w:val="60"/>
              <w:spacing w:before="5" w:line="197" w:lineRule="auto"/>
              <w:ind w:left="108" w:right="104" w:firstLine="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分支机构参加响应的，应提供该分支机构或</w:t>
            </w:r>
            <w:r>
              <w:rPr>
                <w:rFonts w:hint="eastAsia" w:ascii="宋体" w:hAnsi="宋体" w:eastAsia="宋体" w:cs="宋体"/>
                <w:spacing w:val="-3"/>
                <w:sz w:val="24"/>
                <w:szCs w:val="24"/>
                <w:lang w:eastAsia="zh-CN"/>
              </w:rPr>
              <w:t>其所属法人/其他组织的相应证明文件；同时</w:t>
            </w:r>
            <w:r>
              <w:rPr>
                <w:rFonts w:hint="eastAsia" w:ascii="宋体" w:hAnsi="宋体" w:eastAsia="宋体" w:cs="宋体"/>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z w:val="24"/>
                <w:szCs w:val="24"/>
                <w:lang w:eastAsia="zh-CN"/>
              </w:rPr>
              <w:t>其所属法人/其他组织的公章</w:t>
            </w:r>
            <w:r>
              <w:rPr>
                <w:rFonts w:hint="eastAsia" w:ascii="宋体" w:hAnsi="宋体" w:eastAsia="宋体" w:cs="宋体"/>
                <w:spacing w:val="-57"/>
                <w:sz w:val="24"/>
                <w:szCs w:val="24"/>
                <w:lang w:eastAsia="zh-CN"/>
              </w:rPr>
              <w:t>）；</w:t>
            </w:r>
            <w:r>
              <w:rPr>
                <w:rFonts w:hint="eastAsia" w:ascii="宋体" w:hAnsi="宋体" w:eastAsia="宋体" w:cs="宋体"/>
                <w:sz w:val="24"/>
                <w:szCs w:val="24"/>
                <w:lang w:eastAsia="zh-CN"/>
              </w:rPr>
              <w:t>对于银行、</w:t>
            </w:r>
            <w:r>
              <w:rPr>
                <w:rFonts w:hint="eastAsia" w:ascii="宋体" w:hAnsi="宋体" w:eastAsia="宋体" w:cs="宋体"/>
                <w:spacing w:val="-1"/>
                <w:sz w:val="24"/>
                <w:szCs w:val="24"/>
                <w:lang w:eastAsia="zh-CN"/>
              </w:rPr>
              <w:t>保险、石油石化、电力、电信等行业的分支</w:t>
            </w:r>
            <w:r>
              <w:rPr>
                <w:rFonts w:hint="eastAsia" w:ascii="宋体" w:hAnsi="宋体" w:eastAsia="宋体" w:cs="宋体"/>
                <w:spacing w:val="-3"/>
                <w:sz w:val="24"/>
                <w:szCs w:val="24"/>
                <w:lang w:eastAsia="zh-CN"/>
              </w:rPr>
              <w:t>机构，可以提供上述授权，也可以提供其所</w:t>
            </w:r>
            <w:r>
              <w:rPr>
                <w:rFonts w:hint="eastAsia" w:ascii="宋体" w:hAnsi="宋体" w:eastAsia="宋体" w:cs="宋体"/>
                <w:sz w:val="24"/>
                <w:szCs w:val="24"/>
                <w:lang w:eastAsia="zh-CN"/>
              </w:rPr>
              <w:t>属法人/其他组织的有关文件或制度等能够</w:t>
            </w:r>
            <w:r>
              <w:rPr>
                <w:rFonts w:hint="eastAsia" w:ascii="宋体" w:hAnsi="宋体" w:eastAsia="宋体" w:cs="宋体"/>
                <w:spacing w:val="-1"/>
                <w:sz w:val="24"/>
                <w:szCs w:val="24"/>
                <w:lang w:eastAsia="zh-CN"/>
              </w:rPr>
              <w:t>证明授权其独立开展业务的证明材料。</w:t>
            </w:r>
          </w:p>
        </w:tc>
        <w:tc>
          <w:tcPr>
            <w:tcW w:w="1913" w:type="dxa"/>
            <w:vAlign w:val="center"/>
          </w:tcPr>
          <w:p>
            <w:pPr>
              <w:spacing w:before="103" w:line="203" w:lineRule="auto"/>
              <w:ind w:left="115" w:right="121"/>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复印件并加盖公章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1-2</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
                <w:sz w:val="24"/>
                <w:szCs w:val="24"/>
              </w:rPr>
              <w:t>供应商资格声</w:t>
            </w:r>
            <w:r>
              <w:rPr>
                <w:rFonts w:hint="eastAsia" w:ascii="宋体" w:hAnsi="宋体" w:eastAsia="宋体" w:cs="宋体"/>
                <w:spacing w:val="-13"/>
                <w:sz w:val="24"/>
                <w:szCs w:val="24"/>
              </w:rPr>
              <w:t>明书</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提供了符合竞争性磋商文件要求的《供应商</w:t>
            </w:r>
            <w:r>
              <w:rPr>
                <w:rFonts w:hint="eastAsia" w:ascii="宋体" w:hAnsi="宋体" w:eastAsia="宋体" w:cs="宋体"/>
                <w:spacing w:val="-16"/>
                <w:sz w:val="24"/>
                <w:szCs w:val="24"/>
                <w:lang w:eastAsia="zh-CN"/>
              </w:rPr>
              <w:t>资格声明书》。</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1-3</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3"/>
                <w:sz w:val="24"/>
                <w:szCs w:val="24"/>
              </w:rPr>
              <w:t>供应商信用记</w:t>
            </w:r>
            <w:r>
              <w:rPr>
                <w:rFonts w:hint="eastAsia" w:ascii="宋体" w:hAnsi="宋体" w:eastAsia="宋体" w:cs="宋体"/>
                <w:sz w:val="24"/>
                <w:szCs w:val="24"/>
              </w:rPr>
              <w:t>录</w:t>
            </w:r>
          </w:p>
        </w:tc>
        <w:tc>
          <w:tcPr>
            <w:tcW w:w="4788" w:type="dxa"/>
            <w:vAlign w:val="center"/>
          </w:tcPr>
          <w:p>
            <w:pPr>
              <w:pStyle w:val="60"/>
              <w:spacing w:before="41" w:line="200" w:lineRule="auto"/>
              <w:ind w:left="99" w:right="104" w:firstLine="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r>
              <w:rPr>
                <w:rFonts w:hint="eastAsia" w:ascii="宋体" w:hAnsi="宋体" w:eastAsia="宋体" w:cs="宋体"/>
                <w:spacing w:val="12"/>
                <w:sz w:val="24"/>
                <w:szCs w:val="24"/>
                <w:lang w:eastAsia="zh-CN"/>
              </w:rPr>
              <w:t>（</w:t>
            </w:r>
            <w:r>
              <w:rPr>
                <w:rFonts w:hint="eastAsia" w:ascii="宋体" w:hAnsi="宋体" w:eastAsia="宋体" w:cs="宋体"/>
                <w:spacing w:val="12"/>
                <w:sz w:val="20"/>
                <w:szCs w:val="20"/>
                <w:lang w:eastAsia="zh-CN"/>
              </w:rPr>
              <w:t>www.creditchina.gov.cn</w:t>
            </w:r>
            <w:r>
              <w:rPr>
                <w:rFonts w:hint="eastAsia" w:ascii="宋体" w:hAnsi="宋体" w:eastAsia="宋体" w:cs="宋体"/>
                <w:spacing w:val="12"/>
                <w:sz w:val="24"/>
                <w:szCs w:val="24"/>
                <w:lang w:eastAsia="zh-CN"/>
              </w:rPr>
              <w:t>、</w:t>
            </w:r>
            <w:r>
              <w:rPr>
                <w:rFonts w:hint="eastAsia" w:ascii="宋体" w:hAnsi="宋体" w:eastAsia="宋体" w:cs="宋体"/>
                <w:spacing w:val="17"/>
                <w:sz w:val="20"/>
                <w:szCs w:val="20"/>
                <w:lang w:eastAsia="zh-CN"/>
              </w:rPr>
              <w:t>www.ccgp.gov.cn</w:t>
            </w:r>
            <w:r>
              <w:rPr>
                <w:rFonts w:hint="eastAsia" w:ascii="宋体" w:hAnsi="宋体" w:eastAsia="宋体" w:cs="宋体"/>
                <w:spacing w:val="-55"/>
                <w:w w:val="97"/>
                <w:sz w:val="24"/>
                <w:szCs w:val="24"/>
                <w:lang w:eastAsia="zh-CN"/>
              </w:rPr>
              <w:t>）；</w:t>
            </w:r>
          </w:p>
          <w:p>
            <w:pPr>
              <w:spacing w:before="12" w:line="202" w:lineRule="auto"/>
              <w:ind w:left="107" w:right="12" w:firstLine="1"/>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截止时点：首次响应文件提交截止时间以后、</w:t>
            </w:r>
            <w:r>
              <w:rPr>
                <w:rFonts w:hint="eastAsia" w:ascii="宋体" w:hAnsi="宋体" w:eastAsia="宋体" w:cs="宋体"/>
                <w:sz w:val="24"/>
                <w:szCs w:val="24"/>
                <w:lang w:eastAsia="zh-CN"/>
              </w:rPr>
              <w:t>资格审查阶段采购人或采购代理机构的实际</w:t>
            </w:r>
            <w:r>
              <w:rPr>
                <w:rFonts w:hint="eastAsia" w:ascii="宋体" w:hAnsi="宋体" w:eastAsia="宋体" w:cs="宋体"/>
                <w:spacing w:val="-1"/>
                <w:sz w:val="24"/>
                <w:szCs w:val="24"/>
                <w:lang w:eastAsia="zh-CN"/>
              </w:rPr>
              <w:t>查询时间；</w:t>
            </w:r>
          </w:p>
          <w:p>
            <w:pPr>
              <w:spacing w:before="1" w:line="202" w:lineRule="auto"/>
              <w:ind w:left="108" w:right="10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w:t>
            </w:r>
            <w:r>
              <w:rPr>
                <w:rFonts w:hint="eastAsia" w:ascii="宋体" w:hAnsi="宋体" w:eastAsia="宋体" w:cs="宋体"/>
                <w:spacing w:val="-2"/>
                <w:sz w:val="24"/>
                <w:szCs w:val="24"/>
                <w:lang w:eastAsia="zh-CN"/>
              </w:rPr>
              <w:t>询结果网页打印页作为查询记录和证据，与</w:t>
            </w:r>
            <w:r>
              <w:rPr>
                <w:rFonts w:hint="eastAsia" w:ascii="宋体" w:hAnsi="宋体" w:eastAsia="宋体" w:cs="宋体"/>
                <w:spacing w:val="-1"/>
                <w:sz w:val="24"/>
                <w:szCs w:val="24"/>
                <w:lang w:eastAsia="zh-CN"/>
              </w:rPr>
              <w:t>其他竞争性磋商文件一并保存；</w:t>
            </w:r>
          </w:p>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信用信息的使用原则：经认定的被列入失信被执行人、重大税收违法案件当事人名单、政府采购严重违法失信行为记录名单的供应</w:t>
            </w:r>
            <w:r>
              <w:rPr>
                <w:rFonts w:hint="eastAsia" w:ascii="宋体" w:hAnsi="宋体" w:eastAsia="宋体" w:cs="宋体"/>
                <w:spacing w:val="-1"/>
                <w:sz w:val="24"/>
                <w:szCs w:val="24"/>
                <w:lang w:eastAsia="zh-CN"/>
              </w:rPr>
              <w:t>商，其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。联合体形式磋商的，联合</w:t>
            </w:r>
            <w:r>
              <w:rPr>
                <w:rFonts w:hint="eastAsia" w:ascii="宋体" w:hAnsi="宋体" w:eastAsia="宋体" w:cs="宋体"/>
                <w:sz w:val="24"/>
                <w:szCs w:val="24"/>
                <w:lang w:eastAsia="zh-CN"/>
              </w:rPr>
              <w:t>体成员存在不良信用记录，视同联合体存在</w:t>
            </w:r>
            <w:r>
              <w:rPr>
                <w:rFonts w:hint="eastAsia" w:ascii="宋体" w:hAnsi="宋体" w:eastAsia="宋体" w:cs="宋体"/>
                <w:spacing w:val="-1"/>
                <w:sz w:val="24"/>
                <w:szCs w:val="24"/>
                <w:lang w:eastAsia="zh-CN"/>
              </w:rPr>
              <w:t>不良信用记录。</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41"/>
                <w:sz w:val="24"/>
                <w:szCs w:val="24"/>
                <w:lang w:eastAsia="zh-CN"/>
              </w:rPr>
              <w:t>无须供应商提</w:t>
            </w:r>
            <w:r>
              <w:rPr>
                <w:rFonts w:hint="eastAsia" w:ascii="宋体" w:hAnsi="宋体" w:eastAsia="宋体" w:cs="宋体"/>
                <w:spacing w:val="-4"/>
                <w:sz w:val="24"/>
                <w:szCs w:val="24"/>
                <w:lang w:eastAsia="zh-CN"/>
              </w:rPr>
              <w:t>供，由采购人或</w:t>
            </w:r>
            <w:r>
              <w:rPr>
                <w:rFonts w:hint="eastAsia" w:ascii="宋体" w:hAnsi="宋体" w:eastAsia="宋体" w:cs="宋体"/>
                <w:spacing w:val="1"/>
                <w:sz w:val="24"/>
                <w:szCs w:val="24"/>
                <w:lang w:eastAsia="zh-CN"/>
              </w:rPr>
              <w:t>采购代理机构查</w:t>
            </w:r>
            <w:r>
              <w:rPr>
                <w:rFonts w:hint="eastAsia" w:ascii="宋体" w:hAnsi="宋体" w:eastAsia="宋体" w:cs="宋体"/>
                <w:spacing w:val="-2"/>
                <w:sz w:val="24"/>
                <w:szCs w:val="24"/>
                <w:lang w:eastAsia="zh-CN"/>
              </w:rPr>
              <w:t>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1-4</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6"/>
                <w:sz w:val="24"/>
                <w:szCs w:val="24"/>
                <w:lang w:eastAsia="zh-CN"/>
              </w:rPr>
              <w:t>法律、行政法</w:t>
            </w:r>
            <w:r>
              <w:rPr>
                <w:rFonts w:hint="eastAsia" w:ascii="宋体" w:hAnsi="宋体" w:eastAsia="宋体" w:cs="宋体"/>
                <w:spacing w:val="13"/>
                <w:sz w:val="24"/>
                <w:szCs w:val="24"/>
                <w:lang w:eastAsia="zh-CN"/>
              </w:rPr>
              <w:t>规规定的其他</w:t>
            </w:r>
            <w:r>
              <w:rPr>
                <w:rFonts w:hint="eastAsia" w:ascii="宋体" w:hAnsi="宋体" w:eastAsia="宋体" w:cs="宋体"/>
                <w:spacing w:val="-3"/>
                <w:sz w:val="24"/>
                <w:szCs w:val="24"/>
                <w:lang w:eastAsia="zh-CN"/>
              </w:rPr>
              <w:t>条件</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法律、行政法规规定的其他条件</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1"/>
                <w:sz w:val="24"/>
                <w:szCs w:val="24"/>
              </w:rPr>
              <w:t>2</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落实政府采购</w:t>
            </w:r>
            <w:r>
              <w:rPr>
                <w:rFonts w:hint="eastAsia" w:ascii="宋体" w:hAnsi="宋体" w:eastAsia="宋体" w:cs="宋体"/>
                <w:spacing w:val="-1"/>
                <w:sz w:val="24"/>
                <w:szCs w:val="24"/>
                <w:lang w:eastAsia="zh-CN"/>
              </w:rPr>
              <w:t>政策需满足的</w:t>
            </w:r>
            <w:r>
              <w:rPr>
                <w:rFonts w:hint="eastAsia" w:ascii="宋体" w:hAnsi="宋体" w:eastAsia="宋体" w:cs="宋体"/>
                <w:spacing w:val="-2"/>
                <w:sz w:val="24"/>
                <w:szCs w:val="24"/>
                <w:lang w:eastAsia="zh-CN"/>
              </w:rPr>
              <w:t>资格要求</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5"/>
                <w:sz w:val="24"/>
                <w:szCs w:val="24"/>
                <w:lang w:eastAsia="zh-CN"/>
              </w:rPr>
              <w:t>中小企业政策</w:t>
            </w:r>
            <w:r>
              <w:rPr>
                <w:rFonts w:hint="eastAsia" w:ascii="宋体" w:hAnsi="宋体" w:eastAsia="宋体" w:cs="宋体"/>
                <w:spacing w:val="-1"/>
                <w:sz w:val="24"/>
                <w:szCs w:val="24"/>
                <w:lang w:eastAsia="zh-CN"/>
              </w:rPr>
              <w:t>证明文件</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r>
              <w:rPr>
                <w:rFonts w:hint="eastAsia" w:ascii="宋体" w:hAnsi="宋体" w:eastAsia="宋体" w:cs="宋体"/>
                <w:sz w:val="24"/>
                <w:szCs w:val="24"/>
              </w:rPr>
              <w:t>1</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5"/>
                <w:sz w:val="24"/>
                <w:szCs w:val="24"/>
              </w:rPr>
              <w:t>中小企业证明</w:t>
            </w:r>
            <w:r>
              <w:rPr>
                <w:rFonts w:hint="eastAsia" w:ascii="宋体" w:hAnsi="宋体" w:eastAsia="宋体" w:cs="宋体"/>
                <w:spacing w:val="-4"/>
                <w:sz w:val="24"/>
                <w:szCs w:val="24"/>
              </w:rPr>
              <w:t>文件</w:t>
            </w:r>
          </w:p>
        </w:tc>
        <w:tc>
          <w:tcPr>
            <w:tcW w:w="4788" w:type="dxa"/>
            <w:vAlign w:val="center"/>
          </w:tcPr>
          <w:p>
            <w:pPr>
              <w:spacing w:before="42" w:line="202" w:lineRule="auto"/>
              <w:ind w:left="109" w:right="118" w:firstLine="1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当本项目（包）涉及预留份额专门面向中小</w:t>
            </w:r>
            <w:r>
              <w:rPr>
                <w:rFonts w:hint="eastAsia" w:ascii="宋体" w:hAnsi="宋体" w:eastAsia="宋体" w:cs="宋体"/>
                <w:spacing w:val="-4"/>
                <w:sz w:val="24"/>
                <w:szCs w:val="24"/>
                <w:lang w:eastAsia="zh-CN"/>
              </w:rPr>
              <w:t>企业采购，提供如下资料：</w:t>
            </w:r>
          </w:p>
          <w:p>
            <w:pPr>
              <w:pStyle w:val="60"/>
              <w:spacing w:before="5" w:line="202" w:lineRule="auto"/>
              <w:ind w:left="106" w:right="118" w:firstLine="24"/>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2、如磋商文件要求以联合体形式参加或者</w:t>
            </w:r>
            <w:r>
              <w:rPr>
                <w:rFonts w:hint="eastAsia" w:ascii="宋体" w:hAnsi="宋体" w:eastAsia="宋体" w:cs="宋体"/>
                <w:spacing w:val="-1"/>
                <w:sz w:val="24"/>
                <w:szCs w:val="24"/>
                <w:lang w:eastAsia="zh-CN"/>
              </w:rPr>
              <w:t>要求合同分包的，且供应商为联合体或拟进行合同分包的，则联合体中的中小企业、签</w:t>
            </w:r>
            <w:r>
              <w:rPr>
                <w:rFonts w:hint="eastAsia" w:ascii="宋体" w:hAnsi="宋体" w:eastAsia="宋体" w:cs="宋体"/>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hint="eastAsia" w:ascii="宋体" w:hAnsi="宋体" w:eastAsia="宋体" w:cs="宋体"/>
                <w:spacing w:val="1"/>
                <w:sz w:val="24"/>
                <w:szCs w:val="24"/>
                <w:lang w:eastAsia="zh-CN"/>
              </w:rPr>
              <w:t>文件关于预留份额的要求。</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2-1-</w:t>
            </w:r>
            <w:r>
              <w:rPr>
                <w:rFonts w:hint="eastAsia" w:ascii="宋体" w:hAnsi="宋体" w:eastAsia="宋体" w:cs="宋体"/>
                <w:spacing w:val="1"/>
                <w:sz w:val="24"/>
                <w:szCs w:val="24"/>
              </w:rPr>
              <w:t>2</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拟分包情况说</w:t>
            </w:r>
            <w:r>
              <w:rPr>
                <w:rFonts w:hint="eastAsia" w:ascii="宋体" w:hAnsi="宋体" w:eastAsia="宋体" w:cs="宋体"/>
                <w:spacing w:val="-1"/>
                <w:sz w:val="24"/>
                <w:szCs w:val="24"/>
                <w:lang w:eastAsia="zh-CN"/>
              </w:rPr>
              <w:t>明及分包意向</w:t>
            </w:r>
            <w:r>
              <w:rPr>
                <w:rFonts w:hint="eastAsia" w:ascii="宋体" w:hAnsi="宋体" w:eastAsia="宋体" w:cs="宋体"/>
                <w:spacing w:val="-3"/>
                <w:sz w:val="24"/>
                <w:szCs w:val="24"/>
                <w:lang w:eastAsia="zh-CN"/>
              </w:rPr>
              <w:t>协议</w:t>
            </w:r>
          </w:p>
        </w:tc>
        <w:tc>
          <w:tcPr>
            <w:tcW w:w="4788" w:type="dxa"/>
            <w:vAlign w:val="center"/>
          </w:tcPr>
          <w:p>
            <w:pPr>
              <w:spacing w:before="39" w:line="202" w:lineRule="auto"/>
              <w:ind w:left="109" w:right="118" w:firstLine="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如本项目（包）要求通过分包措施预留部分采购份额面向中小企业采购、且供应商因落实政府采购政策拟进行分包的，必须提供；否则无须提供。</w:t>
            </w:r>
          </w:p>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对于预留份额专门面向中小企业采购的项目</w:t>
            </w:r>
            <w:r>
              <w:rPr>
                <w:rFonts w:hint="eastAsia" w:ascii="宋体" w:hAnsi="宋体" w:eastAsia="宋体" w:cs="宋体"/>
                <w:sz w:val="24"/>
                <w:szCs w:val="24"/>
                <w:lang w:eastAsia="zh-CN"/>
              </w:rPr>
              <w:t>（包</w:t>
            </w:r>
            <w:r>
              <w:rPr>
                <w:rFonts w:hint="eastAsia" w:ascii="宋体" w:hAnsi="宋体" w:eastAsia="宋体" w:cs="宋体"/>
                <w:spacing w:val="-40"/>
                <w:w w:val="70"/>
                <w:sz w:val="24"/>
                <w:szCs w:val="24"/>
                <w:lang w:eastAsia="zh-CN"/>
              </w:rPr>
              <w:t>），</w:t>
            </w:r>
            <w:r>
              <w:rPr>
                <w:rFonts w:hint="eastAsia" w:ascii="宋体" w:hAnsi="宋体" w:eastAsia="宋体" w:cs="宋体"/>
                <w:sz w:val="24"/>
                <w:szCs w:val="24"/>
                <w:lang w:eastAsia="zh-CN"/>
              </w:rPr>
              <w:t>组成联合体或者接受分包合同的中小企业与联合体内其他企业、分包企业之间不得存在直接控股、管理关系。</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2-2</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其它落实政府采购政策的资</w:t>
            </w:r>
            <w:r>
              <w:rPr>
                <w:rFonts w:hint="eastAsia" w:ascii="宋体" w:hAnsi="宋体" w:eastAsia="宋体" w:cs="宋体"/>
                <w:spacing w:val="-2"/>
                <w:sz w:val="24"/>
                <w:szCs w:val="24"/>
                <w:lang w:eastAsia="zh-CN"/>
              </w:rPr>
              <w:t>格要求</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复印件并加盖公章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3</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本项目的特定</w:t>
            </w:r>
            <w:r>
              <w:rPr>
                <w:rFonts w:hint="eastAsia" w:ascii="宋体" w:hAnsi="宋体" w:eastAsia="宋体" w:cs="宋体"/>
                <w:spacing w:val="-3"/>
                <w:sz w:val="24"/>
                <w:szCs w:val="24"/>
                <w:lang w:eastAsia="zh-CN"/>
              </w:rPr>
              <w:t>资格要求</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3-1</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本项目对于联</w:t>
            </w:r>
            <w:r>
              <w:rPr>
                <w:rFonts w:hint="eastAsia" w:ascii="宋体" w:hAnsi="宋体" w:eastAsia="宋体" w:cs="宋体"/>
                <w:spacing w:val="-1"/>
                <w:sz w:val="24"/>
                <w:szCs w:val="24"/>
                <w:lang w:eastAsia="zh-CN"/>
              </w:rPr>
              <w:t>合体的要求</w:t>
            </w:r>
          </w:p>
        </w:tc>
        <w:tc>
          <w:tcPr>
            <w:tcW w:w="4788" w:type="dxa"/>
            <w:vAlign w:val="center"/>
          </w:tcPr>
          <w:p>
            <w:pPr>
              <w:pStyle w:val="60"/>
              <w:spacing w:before="48" w:line="202" w:lineRule="auto"/>
              <w:ind w:left="109" w:right="101" w:firstLine="2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1、如本项目接受联合体磋商，且供应商为</w:t>
            </w:r>
            <w:r>
              <w:rPr>
                <w:rFonts w:hint="eastAsia" w:ascii="宋体" w:hAnsi="宋体" w:eastAsia="宋体" w:cs="宋体"/>
                <w:spacing w:val="-12"/>
                <w:sz w:val="24"/>
                <w:szCs w:val="24"/>
                <w:lang w:eastAsia="zh-CN"/>
              </w:rPr>
              <w:t>联合体时必须提供《联合协议》，明确各方拟</w:t>
            </w:r>
            <w:r>
              <w:rPr>
                <w:rFonts w:hint="eastAsia" w:ascii="宋体" w:hAnsi="宋体" w:eastAsia="宋体" w:cs="宋体"/>
                <w:sz w:val="24"/>
                <w:szCs w:val="24"/>
                <w:lang w:eastAsia="zh-CN"/>
              </w:rPr>
              <w:t>承担的工作和责任，并指定联合体牵头人，授权其代表所有联合体成员负责本项目磋商和合同实施阶段的牵头、协调工作。该联合</w:t>
            </w:r>
            <w:r>
              <w:rPr>
                <w:rFonts w:hint="eastAsia" w:ascii="宋体" w:hAnsi="宋体" w:eastAsia="宋体" w:cs="宋体"/>
                <w:spacing w:val="-2"/>
                <w:sz w:val="24"/>
                <w:szCs w:val="24"/>
                <w:lang w:eastAsia="zh-CN"/>
              </w:rPr>
              <w:t>协议应当作为响应文件的组成部分，与响应</w:t>
            </w:r>
            <w:r>
              <w:rPr>
                <w:rFonts w:hint="eastAsia" w:ascii="宋体" w:hAnsi="宋体" w:eastAsia="宋体" w:cs="宋体"/>
                <w:spacing w:val="-1"/>
                <w:sz w:val="24"/>
                <w:szCs w:val="24"/>
                <w:lang w:eastAsia="zh-CN"/>
              </w:rPr>
              <w:t>文件其他内容同时提交。</w:t>
            </w:r>
          </w:p>
          <w:p>
            <w:pPr>
              <w:pStyle w:val="60"/>
              <w:spacing w:before="2" w:line="202" w:lineRule="auto"/>
              <w:ind w:left="108" w:right="99"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2、联合体各成员单位均须提供本表中序号</w:t>
            </w:r>
            <w:r>
              <w:rPr>
                <w:rFonts w:hint="eastAsia" w:ascii="宋体" w:hAnsi="宋体" w:eastAsia="宋体" w:cs="宋体"/>
                <w:spacing w:val="-2"/>
                <w:sz w:val="24"/>
                <w:szCs w:val="24"/>
                <w:lang w:eastAsia="zh-CN"/>
              </w:rPr>
              <w:t>1-1、1-2的证明文件。联合体各成员单位均</w:t>
            </w:r>
            <w:r>
              <w:rPr>
                <w:rFonts w:hint="eastAsia" w:ascii="宋体" w:hAnsi="宋体" w:eastAsia="宋体" w:cs="宋体"/>
                <w:spacing w:val="1"/>
                <w:sz w:val="24"/>
                <w:szCs w:val="24"/>
                <w:lang w:eastAsia="zh-CN"/>
              </w:rPr>
              <w:t>应满足本表3-2项规定。</w:t>
            </w:r>
          </w:p>
          <w:p>
            <w:pPr>
              <w:pStyle w:val="60"/>
              <w:spacing w:before="5" w:line="202" w:lineRule="auto"/>
              <w:ind w:left="109" w:right="101"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3、本表序号3-3项规定的其他特定资格要</w:t>
            </w:r>
            <w:r>
              <w:rPr>
                <w:rFonts w:hint="eastAsia" w:ascii="宋体" w:hAnsi="宋体" w:eastAsia="宋体" w:cs="宋体"/>
                <w:sz w:val="24"/>
                <w:szCs w:val="24"/>
                <w:lang w:eastAsia="zh-CN"/>
              </w:rPr>
              <w:t>求中的每一小项要求，联合体各方中至少应当有一方符合本表中其他资格要求并提供证</w:t>
            </w:r>
            <w:r>
              <w:rPr>
                <w:rFonts w:hint="eastAsia" w:ascii="宋体" w:hAnsi="宋体" w:eastAsia="宋体" w:cs="宋体"/>
                <w:spacing w:val="-2"/>
                <w:sz w:val="24"/>
                <w:szCs w:val="24"/>
                <w:lang w:eastAsia="zh-CN"/>
              </w:rPr>
              <w:t>明文件。</w:t>
            </w:r>
          </w:p>
          <w:p>
            <w:pPr>
              <w:pStyle w:val="60"/>
              <w:spacing w:before="3" w:line="202" w:lineRule="auto"/>
              <w:ind w:left="109" w:right="101" w:firstLine="6"/>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4、联合体中有同类资质的供应商按照联合</w:t>
            </w:r>
            <w:r>
              <w:rPr>
                <w:rFonts w:hint="eastAsia" w:ascii="宋体" w:hAnsi="宋体" w:eastAsia="宋体" w:cs="宋体"/>
                <w:sz w:val="24"/>
                <w:szCs w:val="24"/>
                <w:lang w:eastAsia="zh-CN"/>
              </w:rPr>
              <w:t>体分工承担相同工作的，应当按照资质等级</w:t>
            </w:r>
            <w:r>
              <w:rPr>
                <w:rFonts w:hint="eastAsia" w:ascii="宋体" w:hAnsi="宋体" w:eastAsia="宋体" w:cs="宋体"/>
                <w:spacing w:val="-1"/>
                <w:sz w:val="24"/>
                <w:szCs w:val="24"/>
                <w:lang w:eastAsia="zh-CN"/>
              </w:rPr>
              <w:t>较低的供应商确定资质等级。</w:t>
            </w:r>
          </w:p>
          <w:p>
            <w:pPr>
              <w:spacing w:before="40" w:line="202" w:lineRule="auto"/>
              <w:ind w:left="111" w:right="104" w:hanging="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5、以联合体形式参加政府采购活动的，联</w:t>
            </w:r>
            <w:r>
              <w:rPr>
                <w:rFonts w:hint="eastAsia" w:ascii="宋体" w:hAnsi="宋体" w:eastAsia="宋体" w:cs="宋体"/>
                <w:sz w:val="24"/>
                <w:szCs w:val="24"/>
                <w:lang w:eastAsia="zh-CN"/>
              </w:rPr>
              <w:t>合体各方不得再单独参加或者与其他供应商另外组成联合体参加同一合同项下的政府采</w:t>
            </w:r>
            <w:r>
              <w:rPr>
                <w:rFonts w:hint="eastAsia" w:ascii="宋体" w:hAnsi="宋体" w:eastAsia="宋体" w:cs="宋体"/>
                <w:spacing w:val="-2"/>
                <w:sz w:val="24"/>
                <w:szCs w:val="24"/>
                <w:lang w:eastAsia="zh-CN"/>
              </w:rPr>
              <w:t>购活动。</w:t>
            </w:r>
          </w:p>
          <w:p>
            <w:pPr>
              <w:pStyle w:val="60"/>
              <w:spacing w:before="2" w:line="202" w:lineRule="auto"/>
              <w:ind w:left="107" w:right="101" w:firstLine="1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6、若联合体中任一成员单位中途退出，则</w:t>
            </w:r>
            <w:r>
              <w:rPr>
                <w:rFonts w:hint="eastAsia" w:ascii="宋体" w:hAnsi="宋体" w:eastAsia="宋体" w:cs="宋体"/>
                <w:spacing w:val="-1"/>
                <w:sz w:val="24"/>
                <w:szCs w:val="24"/>
                <w:lang w:eastAsia="zh-CN"/>
              </w:rPr>
              <w:t>该联合体的</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7、本项目不接受联合体响应时，供应商不</w:t>
            </w:r>
            <w:r>
              <w:rPr>
                <w:rFonts w:hint="eastAsia" w:ascii="宋体" w:hAnsi="宋体" w:eastAsia="宋体" w:cs="宋体"/>
                <w:spacing w:val="-1"/>
                <w:sz w:val="24"/>
                <w:szCs w:val="24"/>
                <w:lang w:eastAsia="zh-CN"/>
              </w:rPr>
              <w:t>得为联合体。</w:t>
            </w:r>
          </w:p>
        </w:tc>
        <w:tc>
          <w:tcPr>
            <w:tcW w:w="1913" w:type="dxa"/>
            <w:vAlign w:val="center"/>
          </w:tcPr>
          <w:p>
            <w:pPr>
              <w:spacing w:before="103" w:line="201" w:lineRule="auto"/>
              <w:ind w:left="112" w:firstLine="2"/>
              <w:jc w:val="both"/>
              <w:rPr>
                <w:rFonts w:hint="eastAsia" w:ascii="宋体" w:hAnsi="宋体" w:eastAsia="宋体" w:cs="宋体"/>
                <w:sz w:val="24"/>
                <w:szCs w:val="24"/>
                <w:lang w:eastAsia="zh-CN"/>
              </w:rPr>
            </w:pPr>
            <w:r>
              <w:rPr>
                <w:rFonts w:hint="eastAsia" w:ascii="宋体" w:hAnsi="宋体" w:eastAsia="宋体" w:cs="宋体"/>
                <w:spacing w:val="-12"/>
                <w:w w:val="98"/>
                <w:sz w:val="24"/>
                <w:szCs w:val="24"/>
                <w:lang w:eastAsia="zh-CN"/>
              </w:rPr>
              <w:t>提供《联合协议》</w:t>
            </w:r>
            <w:r>
              <w:rPr>
                <w:rFonts w:hint="eastAsia" w:ascii="宋体" w:hAnsi="宋体" w:eastAsia="宋体" w:cs="宋体"/>
                <w:spacing w:val="-4"/>
                <w:sz w:val="24"/>
                <w:szCs w:val="24"/>
                <w:lang w:eastAsia="zh-CN"/>
              </w:rPr>
              <w:t>原件的电子件</w:t>
            </w:r>
          </w:p>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3-2</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政府购买服务承接主体的要</w:t>
            </w:r>
            <w:r>
              <w:rPr>
                <w:rFonts w:hint="eastAsia" w:ascii="宋体" w:hAnsi="宋体" w:eastAsia="宋体" w:cs="宋体"/>
                <w:sz w:val="24"/>
                <w:szCs w:val="24"/>
                <w:lang w:eastAsia="zh-CN"/>
              </w:rPr>
              <w:t>求</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如本项目属于政府购买服务，供应商不属于</w:t>
            </w:r>
            <w:r>
              <w:rPr>
                <w:rFonts w:hint="eastAsia" w:ascii="宋体" w:hAnsi="宋体" w:eastAsia="宋体" w:cs="宋体"/>
                <w:spacing w:val="-1"/>
                <w:sz w:val="24"/>
                <w:szCs w:val="24"/>
                <w:lang w:eastAsia="zh-CN"/>
              </w:rPr>
              <w:t>公益一类事业单位、使用事业编制且由财政拨款保障的群团组织。</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13"/>
                <w:sz w:val="24"/>
                <w:szCs w:val="24"/>
                <w:lang w:eastAsia="zh-CN"/>
              </w:rPr>
              <w:t>件格式》“1-2</w:t>
            </w:r>
            <w:r>
              <w:rPr>
                <w:rFonts w:hint="eastAsia" w:ascii="宋体" w:hAnsi="宋体" w:eastAsia="宋体" w:cs="宋体"/>
                <w:spacing w:val="1"/>
                <w:sz w:val="24"/>
                <w:szCs w:val="24"/>
                <w:lang w:eastAsia="zh-CN"/>
              </w:rPr>
              <w:t>供应商资格声明</w:t>
            </w:r>
            <w:r>
              <w:rPr>
                <w:rFonts w:hint="eastAsia" w:ascii="宋体" w:hAnsi="宋体" w:eastAsia="宋体" w:cs="宋体"/>
                <w:spacing w:val="48"/>
                <w:sz w:val="24"/>
                <w:szCs w:val="24"/>
                <w:lang w:eastAsia="zh-CN"/>
              </w:rPr>
              <w:t>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3-3</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rPr>
              <w:t>其他特定资格</w:t>
            </w:r>
            <w:r>
              <w:rPr>
                <w:rFonts w:hint="eastAsia" w:ascii="宋体" w:hAnsi="宋体" w:eastAsia="宋体" w:cs="宋体"/>
                <w:spacing w:val="-2"/>
                <w:sz w:val="24"/>
                <w:szCs w:val="24"/>
              </w:rPr>
              <w:t>要求</w:t>
            </w:r>
          </w:p>
        </w:tc>
        <w:tc>
          <w:tcPr>
            <w:tcW w:w="4788" w:type="dxa"/>
            <w:vAlign w:val="center"/>
          </w:tcPr>
          <w:p>
            <w:pPr>
              <w:spacing w:before="44" w:line="200" w:lineRule="auto"/>
              <w:ind w:left="1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如有，见第一章《采购邀请》</w:t>
            </w:r>
          </w:p>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注：如联合体中有同类资质的供应商按照联</w:t>
            </w:r>
            <w:r>
              <w:rPr>
                <w:rFonts w:hint="eastAsia" w:ascii="宋体" w:hAnsi="宋体" w:eastAsia="宋体" w:cs="宋体"/>
                <w:spacing w:val="-2"/>
                <w:sz w:val="24"/>
                <w:szCs w:val="24"/>
                <w:lang w:eastAsia="zh-CN"/>
              </w:rPr>
              <w:t>合体分工承担相同工作的，均应当提供资质</w:t>
            </w:r>
            <w:r>
              <w:rPr>
                <w:rFonts w:hint="eastAsia" w:ascii="宋体" w:hAnsi="宋体" w:eastAsia="宋体" w:cs="宋体"/>
                <w:sz w:val="24"/>
                <w:szCs w:val="24"/>
                <w:lang w:eastAsia="zh-CN"/>
              </w:rPr>
              <w:t>复印件并加盖公章</w:t>
            </w:r>
            <w:r>
              <w:rPr>
                <w:rFonts w:hint="eastAsia" w:ascii="宋体" w:hAnsi="宋体" w:eastAsia="宋体" w:cs="宋体"/>
                <w:spacing w:val="-1"/>
                <w:sz w:val="24"/>
                <w:szCs w:val="24"/>
                <w:lang w:eastAsia="zh-CN"/>
              </w:rPr>
              <w:t>。</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复印件并加盖公章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7"/>
                <w:sz w:val="24"/>
                <w:szCs w:val="24"/>
              </w:rPr>
              <w:t>4</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rPr>
              <w:t>磋商保证金</w:t>
            </w:r>
          </w:p>
        </w:tc>
        <w:tc>
          <w:tcPr>
            <w:tcW w:w="4788" w:type="dxa"/>
            <w:vAlign w:val="center"/>
          </w:tcPr>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3"/>
                <w:sz w:val="24"/>
                <w:szCs w:val="24"/>
                <w:lang w:eastAsia="zh-CN"/>
              </w:rPr>
              <w:t>按照竞争性磋商文件的要求提交磋商保证</w:t>
            </w:r>
            <w:r>
              <w:rPr>
                <w:rFonts w:hint="eastAsia" w:ascii="宋体" w:hAnsi="宋体" w:eastAsia="宋体" w:cs="宋体"/>
                <w:spacing w:val="-3"/>
                <w:sz w:val="24"/>
                <w:szCs w:val="24"/>
                <w:lang w:eastAsia="zh-CN"/>
              </w:rPr>
              <w:t>金。</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pPr>
              <w:pStyle w:val="60"/>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5</w:t>
            </w:r>
          </w:p>
        </w:tc>
        <w:tc>
          <w:tcPr>
            <w:tcW w:w="1741" w:type="dxa"/>
            <w:vAlign w:val="center"/>
          </w:tcPr>
          <w:p>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获取磋商文件</w:t>
            </w:r>
          </w:p>
        </w:tc>
        <w:tc>
          <w:tcPr>
            <w:tcW w:w="4788" w:type="dxa"/>
            <w:vAlign w:val="center"/>
          </w:tcPr>
          <w:p>
            <w:pPr>
              <w:spacing w:before="45" w:line="201" w:lineRule="auto"/>
              <w:ind w:left="108" w:right="104"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在规定期限内通过北京市政府采购电子交易</w:t>
            </w:r>
            <w:r>
              <w:rPr>
                <w:rFonts w:hint="eastAsia" w:ascii="宋体" w:hAnsi="宋体" w:eastAsia="宋体" w:cs="宋体"/>
                <w:spacing w:val="-1"/>
                <w:sz w:val="24"/>
                <w:szCs w:val="24"/>
                <w:lang w:eastAsia="zh-CN"/>
              </w:rPr>
              <w:t>平台获取所参与包的磋商文件。</w:t>
            </w:r>
          </w:p>
          <w:p>
            <w:pPr>
              <w:pStyle w:val="60"/>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注：如本项目接受联合体，且供应商为联合</w:t>
            </w:r>
            <w:r>
              <w:rPr>
                <w:rFonts w:hint="eastAsia" w:ascii="宋体" w:hAnsi="宋体" w:eastAsia="宋体" w:cs="宋体"/>
                <w:sz w:val="24"/>
                <w:szCs w:val="24"/>
                <w:lang w:eastAsia="zh-CN"/>
              </w:rPr>
              <w:t>体时，联合体中任一成员获取文件即视为满</w:t>
            </w:r>
            <w:r>
              <w:rPr>
                <w:rFonts w:hint="eastAsia" w:ascii="宋体" w:hAnsi="宋体" w:eastAsia="宋体" w:cs="宋体"/>
                <w:spacing w:val="-2"/>
                <w:sz w:val="24"/>
                <w:szCs w:val="24"/>
                <w:lang w:eastAsia="zh-CN"/>
              </w:rPr>
              <w:t>足要求。</w:t>
            </w:r>
          </w:p>
        </w:tc>
        <w:tc>
          <w:tcPr>
            <w:tcW w:w="1913" w:type="dxa"/>
            <w:vAlign w:val="center"/>
          </w:tcPr>
          <w:p>
            <w:pPr>
              <w:spacing w:before="103" w:line="203" w:lineRule="auto"/>
              <w:ind w:left="115" w:right="121"/>
              <w:jc w:val="both"/>
              <w:rPr>
                <w:rFonts w:hint="eastAsia" w:ascii="宋体" w:hAnsi="宋体" w:eastAsia="宋体" w:cs="宋体"/>
                <w:spacing w:val="-2"/>
                <w:sz w:val="24"/>
                <w:szCs w:val="24"/>
                <w:lang w:eastAsia="zh-CN"/>
              </w:rPr>
            </w:pPr>
          </w:p>
        </w:tc>
      </w:tr>
    </w:tbl>
    <w:p>
      <w:pPr>
        <w:pStyle w:val="3"/>
        <w:rPr>
          <w:rFonts w:hint="eastAsia" w:ascii="宋体" w:hAnsi="宋体" w:eastAsia="宋体" w:cs="宋体"/>
          <w:lang w:eastAsia="zh-CN"/>
        </w:rPr>
      </w:pPr>
    </w:p>
    <w:p>
      <w:pPr>
        <w:rPr>
          <w:rFonts w:hint="eastAsia" w:ascii="宋体" w:hAnsi="宋体" w:eastAsia="宋体" w:cs="宋体"/>
          <w:lang w:eastAsia="zh-CN"/>
        </w:rPr>
        <w:sectPr>
          <w:headerReference r:id="rId10" w:type="default"/>
          <w:pgSz w:w="11907" w:h="16840"/>
          <w:pgMar w:top="1149" w:right="1021" w:bottom="1060" w:left="1588" w:header="875" w:footer="886" w:gutter="0"/>
          <w:cols w:space="720" w:num="1"/>
        </w:sectPr>
      </w:pPr>
    </w:p>
    <w:p>
      <w:pPr>
        <w:pStyle w:val="3"/>
        <w:spacing w:before="319" w:line="201" w:lineRule="auto"/>
        <w:ind w:left="49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1.4《符合性审查要求》见下表：</w:t>
      </w:r>
    </w:p>
    <w:p>
      <w:pPr>
        <w:spacing w:before="175" w:line="201" w:lineRule="auto"/>
        <w:ind w:left="3814"/>
        <w:rPr>
          <w:rFonts w:hint="eastAsia" w:ascii="宋体" w:hAnsi="宋体" w:eastAsia="宋体" w:cs="宋体"/>
          <w:sz w:val="24"/>
          <w:szCs w:val="24"/>
        </w:rPr>
      </w:pPr>
      <w:r>
        <w:rPr>
          <w:rFonts w:hint="eastAsia" w:ascii="宋体" w:hAnsi="宋体" w:eastAsia="宋体" w:cs="宋体"/>
          <w:b/>
          <w:bCs/>
          <w:spacing w:val="-1"/>
          <w:sz w:val="24"/>
          <w:szCs w:val="24"/>
        </w:rPr>
        <w:t>符合性审查要求</w:t>
      </w:r>
    </w:p>
    <w:p>
      <w:pPr>
        <w:spacing w:line="138" w:lineRule="exact"/>
        <w:rPr>
          <w:rFonts w:hint="eastAsia" w:ascii="宋体" w:hAnsi="宋体" w:eastAsia="宋体" w:cs="宋体"/>
        </w:rPr>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710"/>
        <w:gridCol w:w="2939"/>
        <w:gridCol w:w="3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016" w:type="dxa"/>
          </w:tcPr>
          <w:p>
            <w:pPr>
              <w:spacing w:before="213" w:line="201" w:lineRule="auto"/>
              <w:ind w:left="272"/>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10" w:type="dxa"/>
          </w:tcPr>
          <w:p>
            <w:pPr>
              <w:spacing w:before="213" w:line="201" w:lineRule="auto"/>
              <w:ind w:left="378"/>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2939" w:type="dxa"/>
          </w:tcPr>
          <w:p>
            <w:pPr>
              <w:spacing w:before="212" w:line="201" w:lineRule="auto"/>
              <w:ind w:left="993"/>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3627" w:type="dxa"/>
          </w:tcPr>
          <w:p>
            <w:pPr>
              <w:spacing w:before="212" w:line="200" w:lineRule="auto"/>
              <w:ind w:left="256"/>
              <w:rPr>
                <w:rFonts w:hint="eastAsia" w:ascii="宋体" w:hAnsi="宋体" w:eastAsia="宋体" w:cs="宋体"/>
                <w:sz w:val="24"/>
                <w:szCs w:val="24"/>
                <w:lang w:eastAsia="zh-CN"/>
              </w:rPr>
            </w:pPr>
            <w:r>
              <w:rPr>
                <w:rFonts w:hint="eastAsia" w:ascii="宋体" w:hAnsi="宋体" w:eastAsia="宋体" w:cs="宋体"/>
                <w:b/>
                <w:bCs/>
                <w:sz w:val="24"/>
                <w:szCs w:val="24"/>
                <w:lang w:eastAsia="zh-CN"/>
              </w:rPr>
              <w:t>是否允许澄清、说明或者更正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1</w:t>
            </w:r>
          </w:p>
        </w:tc>
        <w:tc>
          <w:tcPr>
            <w:tcW w:w="1710" w:type="dxa"/>
            <w:vAlign w:val="center"/>
          </w:tcPr>
          <w:p>
            <w:pPr>
              <w:pStyle w:val="60"/>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rPr>
              <w:t>磋商有效期满足90天的</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2</w:t>
            </w:r>
          </w:p>
        </w:tc>
        <w:tc>
          <w:tcPr>
            <w:tcW w:w="1710" w:type="dxa"/>
            <w:vAlign w:val="center"/>
          </w:tcPr>
          <w:p>
            <w:pPr>
              <w:pStyle w:val="60"/>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lang w:eastAsia="zh-CN"/>
              </w:rPr>
              <w:t>响应文件符合磋商文件的密封、格式和签署要求</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3</w:t>
            </w:r>
          </w:p>
        </w:tc>
        <w:tc>
          <w:tcPr>
            <w:tcW w:w="1710" w:type="dxa"/>
            <w:vAlign w:val="center"/>
          </w:tcPr>
          <w:p>
            <w:pPr>
              <w:pStyle w:val="60"/>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lang w:eastAsia="zh-CN"/>
              </w:rPr>
              <w:t>具备磋商文件中规定资格要求的</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4</w:t>
            </w:r>
          </w:p>
        </w:tc>
        <w:tc>
          <w:tcPr>
            <w:tcW w:w="1710" w:type="dxa"/>
            <w:vAlign w:val="center"/>
          </w:tcPr>
          <w:p>
            <w:pPr>
              <w:pStyle w:val="60"/>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lang w:eastAsia="zh-CN"/>
              </w:rPr>
              <w:t>响应文件中未提供虚假或失实材料的</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5</w:t>
            </w:r>
          </w:p>
        </w:tc>
        <w:tc>
          <w:tcPr>
            <w:tcW w:w="1710" w:type="dxa"/>
            <w:vAlign w:val="center"/>
          </w:tcPr>
          <w:p>
            <w:pPr>
              <w:pStyle w:val="60"/>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lang w:eastAsia="zh-CN"/>
              </w:rPr>
              <w:t>不属于磋商文件所列无效投标情形的</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6</w:t>
            </w:r>
          </w:p>
        </w:tc>
        <w:tc>
          <w:tcPr>
            <w:tcW w:w="1710" w:type="dxa"/>
            <w:vAlign w:val="center"/>
          </w:tcPr>
          <w:p>
            <w:pPr>
              <w:pStyle w:val="60"/>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lang w:eastAsia="zh-CN"/>
              </w:rPr>
              <w:t>响应文件报价未超过预算（控制价）且报价固定唯一</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pPr>
              <w:pStyle w:val="60"/>
              <w:jc w:val="center"/>
              <w:rPr>
                <w:rFonts w:hint="eastAsia" w:ascii="宋体" w:hAnsi="宋体" w:eastAsia="宋体" w:cs="宋体"/>
                <w:lang w:eastAsia="zh-CN"/>
              </w:rPr>
            </w:pPr>
            <w:r>
              <w:rPr>
                <w:rFonts w:hint="eastAsia" w:ascii="宋体" w:hAnsi="宋体" w:eastAsia="宋体"/>
                <w:sz w:val="24"/>
              </w:rPr>
              <w:t>7</w:t>
            </w:r>
          </w:p>
        </w:tc>
        <w:tc>
          <w:tcPr>
            <w:tcW w:w="1710" w:type="dxa"/>
            <w:vAlign w:val="center"/>
          </w:tcPr>
          <w:p>
            <w:pPr>
              <w:pStyle w:val="60"/>
              <w:jc w:val="center"/>
              <w:rPr>
                <w:rFonts w:hint="eastAsia" w:ascii="宋体" w:hAnsi="宋体" w:eastAsia="宋体" w:cs="宋体"/>
                <w:lang w:eastAsia="zh-CN"/>
              </w:rPr>
            </w:pPr>
            <w:r>
              <w:rPr>
                <w:rFonts w:hint="eastAsia" w:ascii="宋体" w:hAnsi="宋体" w:eastAsia="宋体"/>
                <w:sz w:val="24"/>
              </w:rPr>
              <w:t>符合性审查</w:t>
            </w:r>
          </w:p>
        </w:tc>
        <w:tc>
          <w:tcPr>
            <w:tcW w:w="2939" w:type="dxa"/>
            <w:vAlign w:val="center"/>
          </w:tcPr>
          <w:p>
            <w:pPr>
              <w:pStyle w:val="60"/>
              <w:rPr>
                <w:rFonts w:hint="eastAsia" w:ascii="宋体" w:hAnsi="宋体" w:eastAsia="宋体" w:cs="宋体"/>
                <w:lang w:eastAsia="zh-CN"/>
              </w:rPr>
            </w:pPr>
            <w:r>
              <w:rPr>
                <w:rFonts w:hint="eastAsia" w:ascii="宋体" w:hAnsi="宋体" w:eastAsia="宋体"/>
                <w:sz w:val="24"/>
                <w:lang w:eastAsia="zh-CN"/>
              </w:rPr>
              <w:t>响应文件实质性响应磋商文件要求，且无半数以上评委认定为无效标的</w:t>
            </w:r>
          </w:p>
        </w:tc>
        <w:tc>
          <w:tcPr>
            <w:tcW w:w="3627" w:type="dxa"/>
            <w:vAlign w:val="center"/>
          </w:tcPr>
          <w:p>
            <w:pPr>
              <w:pStyle w:val="60"/>
              <w:jc w:val="center"/>
              <w:rPr>
                <w:rFonts w:hint="eastAsia" w:ascii="宋体" w:hAnsi="宋体" w:eastAsia="宋体" w:cs="宋体"/>
                <w:lang w:eastAsia="zh-CN"/>
              </w:rPr>
            </w:pPr>
            <w:r>
              <w:rPr>
                <w:rFonts w:hint="eastAsia" w:ascii="宋体" w:hAnsi="宋体" w:eastAsia="宋体"/>
                <w:sz w:val="24"/>
              </w:rPr>
              <w:t>不允许</w:t>
            </w:r>
          </w:p>
        </w:tc>
      </w:tr>
    </w:tbl>
    <w:p>
      <w:pPr>
        <w:pStyle w:val="3"/>
        <w:spacing w:line="360" w:lineRule="auto"/>
        <w:ind w:left="130" w:firstLine="120" w:firstLineChars="50"/>
        <w:rPr>
          <w:rFonts w:hint="eastAsia" w:ascii="宋体" w:hAnsi="宋体" w:eastAsia="宋体" w:cs="宋体"/>
          <w:sz w:val="24"/>
          <w:szCs w:val="24"/>
          <w:lang w:eastAsia="zh-CN"/>
        </w:rPr>
      </w:pPr>
    </w:p>
    <w:p>
      <w:pPr>
        <w:pStyle w:val="3"/>
        <w:spacing w:line="360" w:lineRule="auto"/>
        <w:ind w:firstLine="120" w:firstLineChars="5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2磋商、响应文件有关事项的澄清、说明或者更正和最后报价</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2.1磋商小组所有成员将集中与单一供应商分</w:t>
      </w:r>
      <w:r>
        <w:rPr>
          <w:rFonts w:hint="eastAsia" w:ascii="宋体" w:hAnsi="宋体" w:eastAsia="宋体" w:cs="宋体"/>
          <w:spacing w:val="2"/>
          <w:sz w:val="24"/>
          <w:szCs w:val="24"/>
          <w:lang w:eastAsia="zh-CN"/>
        </w:rPr>
        <w:t>别进行磋商，并给予所有参加磋商</w:t>
      </w:r>
      <w:r>
        <w:rPr>
          <w:rFonts w:hint="eastAsia" w:ascii="宋体" w:hAnsi="宋体" w:eastAsia="宋体" w:cs="宋体"/>
          <w:spacing w:val="-3"/>
          <w:sz w:val="24"/>
          <w:szCs w:val="24"/>
          <w:lang w:eastAsia="zh-CN"/>
        </w:rPr>
        <w:t>的供应商平等的磋商机会。</w:t>
      </w:r>
    </w:p>
    <w:p>
      <w:pPr>
        <w:pStyle w:val="3"/>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2.2在磋商过程中，磋商小组可以根</w:t>
      </w:r>
      <w:r>
        <w:rPr>
          <w:rFonts w:hint="eastAsia" w:ascii="宋体" w:hAnsi="宋体" w:eastAsia="宋体" w:cs="宋体"/>
          <w:spacing w:val="1"/>
          <w:sz w:val="24"/>
          <w:szCs w:val="24"/>
          <w:lang w:eastAsia="zh-CN"/>
        </w:rPr>
        <w:t>据磋商文件和磋商情况实质性变动采购需求</w:t>
      </w:r>
      <w:r>
        <w:rPr>
          <w:rFonts w:hint="eastAsia" w:ascii="宋体" w:hAnsi="宋体" w:eastAsia="宋体" w:cs="宋体"/>
          <w:spacing w:val="-3"/>
          <w:sz w:val="24"/>
          <w:szCs w:val="24"/>
          <w:lang w:eastAsia="zh-CN"/>
        </w:rPr>
        <w:t>中的技术、服务要求以及合同草案条款，但不得变动磋商文件中的其他内容。</w:t>
      </w:r>
      <w:r>
        <w:rPr>
          <w:rFonts w:hint="eastAsia" w:ascii="宋体" w:hAnsi="宋体" w:eastAsia="宋体" w:cs="宋体"/>
          <w:spacing w:val="-1"/>
          <w:sz w:val="24"/>
          <w:szCs w:val="24"/>
          <w:lang w:eastAsia="zh-CN"/>
        </w:rPr>
        <w:t>实质性变动的内容，须经采购人代表确认。</w:t>
      </w:r>
    </w:p>
    <w:p>
      <w:pPr>
        <w:pStyle w:val="3"/>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2.3对磋商文件作出的实质性变动是</w:t>
      </w:r>
      <w:r>
        <w:rPr>
          <w:rFonts w:hint="eastAsia" w:ascii="宋体" w:hAnsi="宋体" w:eastAsia="宋体" w:cs="宋体"/>
          <w:spacing w:val="1"/>
          <w:sz w:val="24"/>
          <w:szCs w:val="24"/>
          <w:lang w:eastAsia="zh-CN"/>
        </w:rPr>
        <w:t>磋商文件的有效组成部分，磋商小组应当及</w:t>
      </w:r>
      <w:r>
        <w:rPr>
          <w:rFonts w:hint="eastAsia" w:ascii="宋体" w:hAnsi="宋体" w:eastAsia="宋体" w:cs="宋体"/>
          <w:spacing w:val="-1"/>
          <w:sz w:val="24"/>
          <w:szCs w:val="24"/>
          <w:lang w:eastAsia="zh-CN"/>
        </w:rPr>
        <w:t>时以书面形式同时通知所有参加磋商的供应商。</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2.4供应商应当按照磋商文件的变动情况和磋</w:t>
      </w:r>
      <w:r>
        <w:rPr>
          <w:rFonts w:hint="eastAsia" w:ascii="宋体" w:hAnsi="宋体" w:eastAsia="宋体" w:cs="宋体"/>
          <w:spacing w:val="2"/>
          <w:sz w:val="24"/>
          <w:szCs w:val="24"/>
          <w:lang w:eastAsia="zh-CN"/>
        </w:rPr>
        <w:t>商小组的要求重新提交响应文件，</w:t>
      </w:r>
      <w:r>
        <w:rPr>
          <w:rFonts w:hint="eastAsia" w:ascii="宋体" w:hAnsi="宋体" w:eastAsia="宋体" w:cs="宋体"/>
          <w:spacing w:val="1"/>
          <w:sz w:val="24"/>
          <w:szCs w:val="24"/>
          <w:lang w:eastAsia="zh-CN"/>
        </w:rPr>
        <w:t>并由其法定代表人（若供应商为事业单位或其他组织或分</w:t>
      </w:r>
      <w:r>
        <w:rPr>
          <w:rFonts w:hint="eastAsia" w:ascii="宋体" w:hAnsi="宋体" w:eastAsia="宋体" w:cs="宋体"/>
          <w:sz w:val="24"/>
          <w:szCs w:val="24"/>
          <w:lang w:eastAsia="zh-CN"/>
        </w:rPr>
        <w:t>支机构，可为单位</w:t>
      </w:r>
      <w:r>
        <w:rPr>
          <w:rFonts w:hint="eastAsia" w:ascii="宋体" w:hAnsi="宋体" w:eastAsia="宋体" w:cs="宋体"/>
          <w:spacing w:val="1"/>
          <w:sz w:val="24"/>
          <w:szCs w:val="24"/>
          <w:lang w:eastAsia="zh-CN"/>
        </w:rPr>
        <w:t>负责人）或授权代表签字或者加盖公章。由授权代表签字的，应当附授权委</w:t>
      </w:r>
      <w:r>
        <w:rPr>
          <w:rFonts w:hint="eastAsia" w:ascii="宋体" w:hAnsi="宋体" w:eastAsia="宋体" w:cs="宋体"/>
          <w:sz w:val="24"/>
          <w:szCs w:val="24"/>
          <w:lang w:eastAsia="zh-CN"/>
        </w:rPr>
        <w:t>托书。供应商为自然人的，应当由本人签字并附身</w:t>
      </w:r>
      <w:r>
        <w:rPr>
          <w:rFonts w:hint="eastAsia" w:ascii="宋体" w:hAnsi="宋体" w:eastAsia="宋体" w:cs="宋体"/>
          <w:spacing w:val="-1"/>
          <w:sz w:val="24"/>
          <w:szCs w:val="24"/>
          <w:lang w:eastAsia="zh-CN"/>
        </w:rPr>
        <w:t>份证明。</w:t>
      </w:r>
    </w:p>
    <w:p>
      <w:pPr>
        <w:pStyle w:val="3"/>
        <w:spacing w:line="360" w:lineRule="auto"/>
        <w:ind w:firstLine="484"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2.5响应文件的澄清、说明或者更正：</w:t>
      </w:r>
    </w:p>
    <w:p>
      <w:pPr>
        <w:pStyle w:val="3"/>
        <w:widowControl w:val="0"/>
        <w:spacing w:line="360" w:lineRule="auto"/>
        <w:ind w:firstLine="714" w:firstLineChars="3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2.5.1磋商小组在对响应文件的有效性、完整性和响应程度进行审查时，可</w:t>
      </w:r>
      <w:r>
        <w:rPr>
          <w:rFonts w:hint="eastAsia" w:ascii="宋体" w:hAnsi="宋体" w:eastAsia="宋体" w:cs="宋体"/>
          <w:spacing w:val="-5"/>
          <w:sz w:val="24"/>
          <w:szCs w:val="24"/>
          <w:lang w:eastAsia="zh-CN"/>
        </w:rPr>
        <w:t>以要求供应商对响应文件中含义不明确、同类问题表述不一致或者有</w:t>
      </w:r>
      <w:r>
        <w:rPr>
          <w:rFonts w:hint="eastAsia" w:ascii="宋体" w:hAnsi="宋体" w:eastAsia="宋体" w:cs="宋体"/>
          <w:spacing w:val="-1"/>
          <w:sz w:val="24"/>
          <w:szCs w:val="24"/>
          <w:lang w:eastAsia="zh-CN"/>
        </w:rPr>
        <w:t>明显文字和计算错误的内容等作出必要的澄清、说明或者更正。</w:t>
      </w:r>
    </w:p>
    <w:p>
      <w:pPr>
        <w:pStyle w:val="3"/>
        <w:widowControl w:val="0"/>
        <w:spacing w:line="360" w:lineRule="auto"/>
        <w:ind w:firstLine="714" w:firstLineChars="3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2.5.2磋商小组对响应文件进行审查，如发现供应商提交的响应文件存在不</w:t>
      </w:r>
      <w:r>
        <w:rPr>
          <w:rFonts w:hint="eastAsia" w:ascii="宋体" w:hAnsi="宋体" w:eastAsia="宋体" w:cs="宋体"/>
          <w:spacing w:val="-2"/>
          <w:sz w:val="24"/>
          <w:szCs w:val="24"/>
          <w:lang w:eastAsia="zh-CN"/>
        </w:rPr>
        <w:t>满足《符合性审查要求》的内容，如属于表中</w:t>
      </w:r>
      <w:r>
        <w:rPr>
          <w:rFonts w:hint="eastAsia" w:ascii="宋体" w:hAnsi="宋体" w:eastAsia="宋体" w:cs="宋体"/>
          <w:spacing w:val="-3"/>
          <w:sz w:val="24"/>
          <w:szCs w:val="24"/>
          <w:lang w:eastAsia="zh-CN"/>
        </w:rPr>
        <w:t>“不允许”澄清、说明或</w:t>
      </w:r>
      <w:r>
        <w:rPr>
          <w:rFonts w:hint="eastAsia" w:ascii="宋体" w:hAnsi="宋体" w:eastAsia="宋体" w:cs="宋体"/>
          <w:spacing w:val="-1"/>
          <w:sz w:val="24"/>
          <w:szCs w:val="24"/>
          <w:lang w:eastAsia="zh-CN"/>
        </w:rPr>
        <w:t>者更正的内容，则供应商响应文件按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；如属于表中的“允</w:t>
      </w:r>
      <w:r>
        <w:rPr>
          <w:rFonts w:hint="eastAsia" w:ascii="宋体" w:hAnsi="宋体" w:eastAsia="宋体" w:cs="宋体"/>
          <w:spacing w:val="-2"/>
          <w:sz w:val="24"/>
          <w:szCs w:val="24"/>
          <w:lang w:eastAsia="zh-CN"/>
        </w:rPr>
        <w:t>许”</w:t>
      </w:r>
      <w:r>
        <w:rPr>
          <w:rFonts w:hint="eastAsia" w:ascii="宋体" w:hAnsi="宋体" w:eastAsia="宋体" w:cs="宋体"/>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宋体" w:hAnsi="宋体" w:eastAsia="宋体" w:cs="宋体"/>
          <w:sz w:val="24"/>
          <w:szCs w:val="24"/>
          <w:lang w:eastAsia="zh-CN"/>
        </w:rPr>
        <w:t>能满足采购文件要求的，则供应商的响应文件按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w:t>
      </w:r>
    </w:p>
    <w:p>
      <w:pPr>
        <w:pStyle w:val="3"/>
        <w:widowControl w:val="0"/>
        <w:spacing w:line="360" w:lineRule="auto"/>
        <w:ind w:firstLine="714" w:firstLineChars="3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2.5.3供应商的澄清、说明或者更正不得超出响应文件的范围或者改变响应</w:t>
      </w:r>
      <w:r>
        <w:rPr>
          <w:rFonts w:hint="eastAsia" w:ascii="宋体" w:hAnsi="宋体" w:eastAsia="宋体" w:cs="宋体"/>
          <w:spacing w:val="-4"/>
          <w:sz w:val="24"/>
          <w:szCs w:val="24"/>
          <w:lang w:eastAsia="zh-CN"/>
        </w:rPr>
        <w:t>文件的实质性内容。磋商小组要求供应商澄清、说明或者更正响应文件应当以书面形式作出。供应商的澄清、说明或者更正应当由法定代</w:t>
      </w:r>
      <w:r>
        <w:rPr>
          <w:rFonts w:hint="eastAsia" w:ascii="宋体" w:hAnsi="宋体" w:eastAsia="宋体" w:cs="宋体"/>
          <w:spacing w:val="-8"/>
          <w:sz w:val="24"/>
          <w:szCs w:val="24"/>
          <w:lang w:eastAsia="zh-CN"/>
        </w:rPr>
        <w:t>表人（若供应商为事业单位或其他组织或分支机构，可为单位负责人）</w:t>
      </w:r>
      <w:r>
        <w:rPr>
          <w:rFonts w:hint="eastAsia" w:ascii="宋体" w:hAnsi="宋体" w:eastAsia="宋体" w:cs="宋体"/>
          <w:spacing w:val="-4"/>
          <w:sz w:val="24"/>
          <w:szCs w:val="24"/>
          <w:lang w:eastAsia="zh-CN"/>
        </w:rPr>
        <w:t>或其授权代表签字或者加盖公章。由授权代表签字的，应当附授权委托书。供应商为自然人的，应当由本人签字并附身份证明。澄清、说</w:t>
      </w:r>
      <w:r>
        <w:rPr>
          <w:rFonts w:hint="eastAsia" w:ascii="宋体" w:hAnsi="宋体" w:eastAsia="宋体" w:cs="宋体"/>
          <w:spacing w:val="-1"/>
          <w:sz w:val="24"/>
          <w:szCs w:val="24"/>
          <w:lang w:eastAsia="zh-CN"/>
        </w:rPr>
        <w:t>明或者更正文件将作为响应文件内容的一部分。</w:t>
      </w:r>
    </w:p>
    <w:p>
      <w:pPr>
        <w:pStyle w:val="3"/>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2.6磋商结束后，磋商小组将要求所</w:t>
      </w:r>
      <w:r>
        <w:rPr>
          <w:rFonts w:hint="eastAsia" w:ascii="宋体" w:hAnsi="宋体" w:eastAsia="宋体" w:cs="宋体"/>
          <w:spacing w:val="1"/>
          <w:sz w:val="24"/>
          <w:szCs w:val="24"/>
          <w:lang w:eastAsia="zh-CN"/>
        </w:rPr>
        <w:t>有实质性响应的供应商在规定时间内提交最后报价。最后报价时间为磋商小组指定的时间，具体时间根据磋商进度另行</w:t>
      </w:r>
      <w:r>
        <w:rPr>
          <w:rFonts w:hint="eastAsia" w:ascii="宋体" w:hAnsi="宋体" w:eastAsia="宋体" w:cs="宋体"/>
          <w:spacing w:val="-2"/>
          <w:sz w:val="24"/>
          <w:szCs w:val="24"/>
          <w:lang w:eastAsia="zh-CN"/>
        </w:rPr>
        <w:t>通知。</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2.7磋商文件能够详细列明采购标的的技术、服务要求的</w:t>
      </w:r>
      <w:r>
        <w:rPr>
          <w:rFonts w:hint="eastAsia" w:ascii="宋体" w:hAnsi="宋体" w:eastAsia="宋体" w:cs="宋体"/>
          <w:spacing w:val="-1"/>
          <w:sz w:val="24"/>
          <w:szCs w:val="24"/>
          <w:lang w:eastAsia="zh-CN"/>
        </w:rPr>
        <w:t>，磋商结束后，磋商小</w:t>
      </w:r>
      <w:r>
        <w:rPr>
          <w:rFonts w:hint="eastAsia" w:ascii="宋体" w:hAnsi="宋体" w:eastAsia="宋体" w:cs="宋体"/>
          <w:spacing w:val="1"/>
          <w:sz w:val="24"/>
          <w:szCs w:val="24"/>
          <w:lang w:eastAsia="zh-CN"/>
        </w:rPr>
        <w:t>组应当要求所有实质性响应的供应商在规定时间内提交最</w:t>
      </w:r>
      <w:r>
        <w:rPr>
          <w:rFonts w:hint="eastAsia" w:ascii="宋体" w:hAnsi="宋体" w:eastAsia="宋体" w:cs="宋体"/>
          <w:sz w:val="24"/>
          <w:szCs w:val="24"/>
          <w:lang w:eastAsia="zh-CN"/>
        </w:rPr>
        <w:t>后报价，提交最后</w:t>
      </w:r>
      <w:r>
        <w:rPr>
          <w:rFonts w:hint="eastAsia" w:ascii="宋体" w:hAnsi="宋体" w:eastAsia="宋体" w:cs="宋体"/>
          <w:spacing w:val="-1"/>
          <w:sz w:val="24"/>
          <w:szCs w:val="24"/>
          <w:lang w:eastAsia="zh-CN"/>
        </w:rPr>
        <w:t>报价的供应商不得少于3家。磋商文件不能详细列明采购标的的技术、服务要求，需经磋商由供应商提供最终设计方案或解决方案的，磋商结束后，磋</w:t>
      </w:r>
      <w:r>
        <w:rPr>
          <w:rFonts w:hint="eastAsia" w:ascii="宋体" w:hAnsi="宋体" w:eastAsia="宋体" w:cs="宋体"/>
          <w:spacing w:val="1"/>
          <w:sz w:val="24"/>
          <w:szCs w:val="24"/>
          <w:lang w:eastAsia="zh-CN"/>
        </w:rPr>
        <w:t>商小组应当按照少数服从多数的原则投票推荐3家以上供应商的设计方案或</w:t>
      </w:r>
      <w:r>
        <w:rPr>
          <w:rFonts w:hint="eastAsia" w:ascii="宋体" w:hAnsi="宋体" w:eastAsia="宋体" w:cs="宋体"/>
          <w:spacing w:val="2"/>
          <w:sz w:val="24"/>
          <w:szCs w:val="24"/>
          <w:lang w:eastAsia="zh-CN"/>
        </w:rPr>
        <w:t>者解决方案，并要求其在规定时间内提交最后报价。市场竞争不充分的科研</w:t>
      </w:r>
      <w:r>
        <w:rPr>
          <w:rFonts w:hint="eastAsia" w:ascii="宋体" w:hAnsi="宋体" w:eastAsia="宋体" w:cs="宋体"/>
          <w:spacing w:val="1"/>
          <w:sz w:val="24"/>
          <w:szCs w:val="24"/>
          <w:lang w:eastAsia="zh-CN"/>
        </w:rPr>
        <w:t>项目，以及需要扶持的科技成果转化项目，提交最后报价的供应商可以为2</w:t>
      </w:r>
      <w:r>
        <w:rPr>
          <w:rFonts w:hint="eastAsia" w:ascii="宋体" w:hAnsi="宋体" w:eastAsia="宋体" w:cs="宋体"/>
          <w:spacing w:val="-1"/>
          <w:sz w:val="24"/>
          <w:szCs w:val="24"/>
          <w:lang w:eastAsia="zh-CN"/>
        </w:rPr>
        <w:t>家；政府购买服务项目（含政府和社会资本合作项目</w:t>
      </w:r>
      <w:r>
        <w:rPr>
          <w:rFonts w:hint="eastAsia" w:ascii="宋体" w:hAnsi="宋体" w:eastAsia="宋体" w:cs="宋体"/>
          <w:spacing w:val="-54"/>
          <w:w w:val="96"/>
          <w:sz w:val="24"/>
          <w:szCs w:val="24"/>
          <w:lang w:eastAsia="zh-CN"/>
        </w:rPr>
        <w:t>），</w:t>
      </w:r>
      <w:r>
        <w:rPr>
          <w:rFonts w:hint="eastAsia" w:ascii="宋体" w:hAnsi="宋体" w:eastAsia="宋体" w:cs="宋体"/>
          <w:spacing w:val="-1"/>
          <w:sz w:val="24"/>
          <w:szCs w:val="24"/>
          <w:lang w:eastAsia="zh-CN"/>
        </w:rPr>
        <w:t>在</w:t>
      </w:r>
      <w:r>
        <w:rPr>
          <w:rFonts w:hint="eastAsia" w:ascii="宋体" w:hAnsi="宋体" w:eastAsia="宋体" w:cs="宋体"/>
          <w:spacing w:val="-2"/>
          <w:sz w:val="24"/>
          <w:szCs w:val="24"/>
          <w:lang w:eastAsia="zh-CN"/>
        </w:rPr>
        <w:t>采购过程中符合要</w:t>
      </w:r>
      <w:r>
        <w:rPr>
          <w:rFonts w:hint="eastAsia" w:ascii="宋体" w:hAnsi="宋体" w:eastAsia="宋体" w:cs="宋体"/>
          <w:sz w:val="24"/>
          <w:szCs w:val="24"/>
          <w:lang w:eastAsia="zh-CN"/>
        </w:rPr>
        <w:t>求的供应商（社会资本）只有2家的，竞争性磋商采购活动可以继续进</w:t>
      </w:r>
      <w:r>
        <w:rPr>
          <w:rFonts w:hint="eastAsia" w:ascii="宋体" w:hAnsi="宋体" w:eastAsia="宋体" w:cs="宋体"/>
          <w:spacing w:val="-1"/>
          <w:sz w:val="24"/>
          <w:szCs w:val="24"/>
          <w:lang w:eastAsia="zh-CN"/>
        </w:rPr>
        <w:t>行。</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2.8最后报价是供应商响应文件的有效组成部分。</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2.9已提交响应文件的供应商</w:t>
      </w:r>
      <w:r>
        <w:rPr>
          <w:rFonts w:hint="eastAsia" w:ascii="宋体" w:hAnsi="宋体" w:eastAsia="宋体" w:cs="宋体"/>
          <w:sz w:val="24"/>
          <w:szCs w:val="24"/>
          <w:lang w:eastAsia="zh-CN"/>
        </w:rPr>
        <w:t>，在提交最后报价之前，可以根据磋商情况退出磋</w:t>
      </w:r>
      <w:r>
        <w:rPr>
          <w:rFonts w:hint="eastAsia" w:ascii="宋体" w:hAnsi="宋体" w:eastAsia="宋体" w:cs="宋体"/>
          <w:spacing w:val="-4"/>
          <w:sz w:val="24"/>
          <w:szCs w:val="24"/>
          <w:lang w:eastAsia="zh-CN"/>
        </w:rPr>
        <w:t>商。</w:t>
      </w:r>
    </w:p>
    <w:p>
      <w:pPr>
        <w:pStyle w:val="3"/>
        <w:spacing w:line="360" w:lineRule="auto"/>
        <w:ind w:firstLine="120" w:firstLineChars="5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3最后报价的算术修正及政策调整</w:t>
      </w:r>
    </w:p>
    <w:p>
      <w:pPr>
        <w:pStyle w:val="3"/>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3.1最后报价须包含竞争性磋商文件全部</w:t>
      </w:r>
      <w:r>
        <w:rPr>
          <w:rFonts w:hint="eastAsia" w:ascii="宋体" w:hAnsi="宋体" w:eastAsia="宋体" w:cs="宋体"/>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hint="eastAsia" w:ascii="宋体" w:hAnsi="宋体" w:eastAsia="宋体" w:cs="宋体"/>
          <w:sz w:val="24"/>
          <w:szCs w:val="24"/>
          <w:lang w:eastAsia="zh-CN"/>
        </w:rPr>
        <w:t>不确认的，视为将一个</w:t>
      </w:r>
      <w:r>
        <w:rPr>
          <w:rFonts w:hint="eastAsia" w:ascii="宋体" w:hAnsi="宋体" w:eastAsia="宋体" w:cs="宋体"/>
          <w:spacing w:val="-1"/>
          <w:sz w:val="24"/>
          <w:szCs w:val="24"/>
          <w:lang w:eastAsia="zh-CN"/>
        </w:rPr>
        <w:t>采购包中的内容拆分响应，其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3.2最后报价出现前后不一致的，按照下列规定修正：</w:t>
      </w:r>
    </w:p>
    <w:p>
      <w:pPr>
        <w:pStyle w:val="3"/>
        <w:spacing w:line="360" w:lineRule="auto"/>
        <w:ind w:firstLine="738" w:firstLineChars="3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3.2.1竞争性磋商文件对于报价修正是否另有规定：</w:t>
      </w:r>
    </w:p>
    <w:p>
      <w:pPr>
        <w:pStyle w:val="3"/>
        <w:spacing w:line="360" w:lineRule="auto"/>
        <w:ind w:firstLine="756" w:firstLineChars="3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□有，具体规定为：</w:t>
      </w:r>
    </w:p>
    <w:p>
      <w:pPr>
        <w:pStyle w:val="3"/>
        <w:spacing w:line="360" w:lineRule="auto"/>
        <w:ind w:firstLine="768" w:firstLineChars="3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■无，按下述3.2.2-3.2.6项规定修正。</w:t>
      </w:r>
    </w:p>
    <w:p>
      <w:pPr>
        <w:pStyle w:val="3"/>
        <w:spacing w:line="360" w:lineRule="auto"/>
        <w:ind w:firstLine="732" w:firstLineChars="3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3.2.2大写金额和小写金额不一</w:t>
      </w:r>
      <w:r>
        <w:rPr>
          <w:rFonts w:hint="eastAsia" w:ascii="宋体" w:hAnsi="宋体" w:eastAsia="宋体" w:cs="宋体"/>
          <w:spacing w:val="1"/>
          <w:sz w:val="24"/>
          <w:szCs w:val="24"/>
          <w:lang w:eastAsia="zh-CN"/>
        </w:rPr>
        <w:t>致的，以大写金额为准；</w:t>
      </w:r>
    </w:p>
    <w:p>
      <w:pPr>
        <w:pStyle w:val="3"/>
        <w:spacing w:line="360" w:lineRule="auto"/>
        <w:ind w:firstLine="732" w:firstLineChars="3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3.2.3单价金额小数点或者百分比有明显错位的，以总价为准，并修改单价；</w:t>
      </w:r>
    </w:p>
    <w:p>
      <w:pPr>
        <w:pStyle w:val="3"/>
        <w:spacing w:line="360" w:lineRule="auto"/>
        <w:ind w:firstLine="726" w:firstLineChars="3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3.2.4总价金额与按单价汇总金额不一致的，以单价金额计算结果为准。</w:t>
      </w:r>
    </w:p>
    <w:p>
      <w:pPr>
        <w:pStyle w:val="3"/>
        <w:spacing w:line="360" w:lineRule="auto"/>
        <w:ind w:firstLine="726" w:firstLineChars="3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3.2.5同时出现两种以上不一致的，按照前款规定的顺序修</w:t>
      </w:r>
      <w:r>
        <w:rPr>
          <w:rFonts w:hint="eastAsia" w:ascii="宋体" w:hAnsi="宋体" w:eastAsia="宋体" w:cs="宋体"/>
          <w:sz w:val="24"/>
          <w:szCs w:val="24"/>
          <w:lang w:eastAsia="zh-CN"/>
        </w:rPr>
        <w:t>正。</w:t>
      </w:r>
    </w:p>
    <w:p>
      <w:pPr>
        <w:pStyle w:val="3"/>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3.2.6修正后的报价经供应商书面确</w:t>
      </w:r>
      <w:r>
        <w:rPr>
          <w:rFonts w:hint="eastAsia" w:ascii="宋体" w:hAnsi="宋体" w:eastAsia="宋体" w:cs="宋体"/>
          <w:spacing w:val="-1"/>
          <w:sz w:val="24"/>
          <w:szCs w:val="24"/>
          <w:lang w:eastAsia="zh-CN"/>
        </w:rPr>
        <w:t>认后产生约束力，供应商不确认的，</w:t>
      </w:r>
      <w:r>
        <w:rPr>
          <w:rFonts w:hint="eastAsia" w:ascii="宋体" w:hAnsi="宋体" w:eastAsia="宋体" w:cs="宋体"/>
          <w:b/>
          <w:bCs/>
          <w:spacing w:val="-1"/>
          <w:sz w:val="24"/>
          <w:szCs w:val="24"/>
          <w:lang w:eastAsia="zh-CN"/>
        </w:rPr>
        <w:t>其</w:t>
      </w:r>
      <w:r>
        <w:rPr>
          <w:rFonts w:hint="eastAsia" w:ascii="宋体" w:hAnsi="宋体" w:eastAsia="宋体" w:cs="宋体"/>
          <w:b/>
          <w:bCs/>
          <w:spacing w:val="-4"/>
          <w:sz w:val="24"/>
          <w:szCs w:val="24"/>
          <w:lang w:eastAsia="zh-CN"/>
        </w:rPr>
        <w:t>响应无效</w:t>
      </w:r>
      <w:r>
        <w:rPr>
          <w:rFonts w:hint="eastAsia" w:ascii="宋体" w:hAnsi="宋体" w:eastAsia="宋体" w:cs="宋体"/>
          <w:spacing w:val="-4"/>
          <w:sz w:val="24"/>
          <w:szCs w:val="24"/>
          <w:lang w:eastAsia="zh-CN"/>
        </w:rPr>
        <w:t>。</w:t>
      </w:r>
    </w:p>
    <w:p>
      <w:pPr>
        <w:pStyle w:val="3"/>
        <w:spacing w:line="360" w:lineRule="auto"/>
        <w:ind w:firstLine="496"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3.3落实政府采购政策的价格调整：只有符合第二章《供应商须知》4.2条</w:t>
      </w:r>
      <w:r>
        <w:rPr>
          <w:rFonts w:hint="eastAsia" w:ascii="宋体" w:hAnsi="宋体" w:eastAsia="宋体" w:cs="宋体"/>
          <w:spacing w:val="3"/>
          <w:sz w:val="24"/>
          <w:szCs w:val="24"/>
          <w:lang w:eastAsia="zh-CN"/>
        </w:rPr>
        <w:t>规定</w:t>
      </w:r>
      <w:r>
        <w:rPr>
          <w:rFonts w:hint="eastAsia" w:ascii="宋体" w:hAnsi="宋体" w:eastAsia="宋体" w:cs="宋体"/>
          <w:spacing w:val="-2"/>
          <w:sz w:val="24"/>
          <w:szCs w:val="24"/>
          <w:lang w:eastAsia="zh-CN"/>
        </w:rPr>
        <w:t>情形的，可以享受中小企业扶持政策，用扣除后的价格参加评审；否则，评</w:t>
      </w:r>
      <w:r>
        <w:rPr>
          <w:rFonts w:hint="eastAsia" w:ascii="宋体" w:hAnsi="宋体" w:eastAsia="宋体" w:cs="宋体"/>
          <w:spacing w:val="-1"/>
          <w:sz w:val="24"/>
          <w:szCs w:val="24"/>
          <w:lang w:eastAsia="zh-CN"/>
        </w:rPr>
        <w:t>审时价格不予扣除。</w:t>
      </w:r>
    </w:p>
    <w:p>
      <w:pPr>
        <w:pStyle w:val="3"/>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3.3.1对于未预留份额专门面向中小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3"/>
          <w:sz w:val="24"/>
          <w:szCs w:val="24"/>
          <w:lang w:eastAsia="zh-CN"/>
        </w:rPr>
        <w:t>目中的非预留部分采购包，对小微企业报价给予</w:t>
      </w:r>
      <w:r>
        <w:rPr>
          <w:rFonts w:hint="eastAsia" w:ascii="宋体" w:hAnsi="宋体" w:eastAsia="宋体" w:cs="宋体"/>
          <w:b/>
          <w:bCs/>
          <w:spacing w:val="3"/>
          <w:sz w:val="24"/>
          <w:szCs w:val="24"/>
          <w:u w:val="single"/>
          <w:lang w:eastAsia="zh-CN"/>
        </w:rPr>
        <w:t>10%</w:t>
      </w:r>
      <w:r>
        <w:rPr>
          <w:rFonts w:hint="eastAsia" w:ascii="宋体" w:hAnsi="宋体" w:eastAsia="宋体" w:cs="宋体"/>
          <w:spacing w:val="3"/>
          <w:sz w:val="24"/>
          <w:szCs w:val="24"/>
          <w:lang w:eastAsia="zh-CN"/>
        </w:rPr>
        <w:t>的扣除，</w:t>
      </w:r>
      <w:r>
        <w:rPr>
          <w:rFonts w:hint="eastAsia" w:ascii="宋体" w:hAnsi="宋体" w:eastAsia="宋体" w:cs="宋体"/>
          <w:spacing w:val="-1"/>
          <w:sz w:val="24"/>
          <w:szCs w:val="24"/>
          <w:lang w:eastAsia="zh-CN"/>
        </w:rPr>
        <w:t>用扣除后的价格参加评审。</w:t>
      </w:r>
    </w:p>
    <w:p>
      <w:pPr>
        <w:pStyle w:val="3"/>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3.3.2对于未预留份额专门面向中小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spacing w:val="7"/>
          <w:sz w:val="24"/>
          <w:szCs w:val="24"/>
          <w:lang w:eastAsia="zh-CN"/>
        </w:rPr>
        <w:t>总金额30%以上的联合体或者大中型企业的报价给予</w:t>
      </w:r>
      <w:r>
        <w:rPr>
          <w:rFonts w:hint="eastAsia" w:ascii="宋体" w:hAnsi="宋体" w:eastAsia="宋体" w:cs="宋体"/>
          <w:b/>
          <w:bCs/>
          <w:spacing w:val="7"/>
          <w:sz w:val="24"/>
          <w:szCs w:val="24"/>
          <w:u w:val="single"/>
          <w:lang w:eastAsia="zh-CN"/>
        </w:rPr>
        <w:t>4%</w:t>
      </w:r>
      <w:r>
        <w:rPr>
          <w:rFonts w:hint="eastAsia" w:ascii="宋体" w:hAnsi="宋体" w:eastAsia="宋体" w:cs="宋体"/>
          <w:spacing w:val="7"/>
          <w:sz w:val="24"/>
          <w:szCs w:val="24"/>
          <w:lang w:eastAsia="zh-CN"/>
        </w:rPr>
        <w:t>的</w:t>
      </w:r>
      <w:r>
        <w:rPr>
          <w:rFonts w:hint="eastAsia" w:ascii="宋体" w:hAnsi="宋体" w:eastAsia="宋体" w:cs="宋体"/>
          <w:spacing w:val="-1"/>
          <w:sz w:val="24"/>
          <w:szCs w:val="24"/>
          <w:lang w:eastAsia="zh-CN"/>
        </w:rPr>
        <w:t>扣除，用扣除后的价格参加评审。</w:t>
      </w:r>
    </w:p>
    <w:p>
      <w:pPr>
        <w:pStyle w:val="3"/>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3.3.3组成联合体或者接受分包的小</w:t>
      </w:r>
      <w:r>
        <w:rPr>
          <w:rFonts w:hint="eastAsia" w:ascii="宋体" w:hAnsi="宋体" w:eastAsia="宋体" w:cs="宋体"/>
          <w:spacing w:val="-1"/>
          <w:sz w:val="24"/>
          <w:szCs w:val="24"/>
          <w:lang w:eastAsia="zh-CN"/>
        </w:rPr>
        <w:t>微企业与联合体内其他企业、分包企业之间存在直接控股、管理关系的，不享受价格扣除优惠政策。</w:t>
      </w:r>
    </w:p>
    <w:p>
      <w:pPr>
        <w:pStyle w:val="3"/>
        <w:spacing w:line="360" w:lineRule="auto"/>
        <w:ind w:firstLine="738" w:firstLineChars="3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3.3.4价格扣除比例对小型企业和微型企</w:t>
      </w:r>
      <w:r>
        <w:rPr>
          <w:rFonts w:hint="eastAsia" w:ascii="宋体" w:hAnsi="宋体" w:eastAsia="宋体" w:cs="宋体"/>
          <w:spacing w:val="2"/>
          <w:sz w:val="24"/>
          <w:szCs w:val="24"/>
          <w:lang w:eastAsia="zh-CN"/>
        </w:rPr>
        <w:t>业同等对待，不作区分。</w:t>
      </w:r>
    </w:p>
    <w:p>
      <w:pPr>
        <w:pStyle w:val="3"/>
        <w:spacing w:line="360" w:lineRule="auto"/>
        <w:ind w:firstLine="708" w:firstLineChars="3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3.3.5中小企业参加政府采购活动，应当按照竞争性磋商文件给</w:t>
      </w:r>
      <w:r>
        <w:rPr>
          <w:rFonts w:hint="eastAsia" w:ascii="宋体" w:hAnsi="宋体" w:eastAsia="宋体" w:cs="宋体"/>
          <w:spacing w:val="-3"/>
          <w:sz w:val="24"/>
          <w:szCs w:val="24"/>
          <w:lang w:eastAsia="zh-CN"/>
        </w:rPr>
        <w:t>定的格式出</w:t>
      </w:r>
      <w:r>
        <w:rPr>
          <w:rFonts w:hint="eastAsia" w:ascii="宋体" w:hAnsi="宋体" w:eastAsia="宋体" w:cs="宋体"/>
          <w:spacing w:val="-5"/>
          <w:sz w:val="24"/>
          <w:szCs w:val="24"/>
          <w:lang w:eastAsia="zh-CN"/>
        </w:rPr>
        <w:t>具《中小企业声明函》，否则不得享受相关中小企业扶持政策。</w:t>
      </w:r>
    </w:p>
    <w:p>
      <w:pPr>
        <w:pStyle w:val="3"/>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3.3.6监狱企业提供了由省级以上监</w:t>
      </w:r>
      <w:r>
        <w:rPr>
          <w:rFonts w:hint="eastAsia" w:ascii="宋体" w:hAnsi="宋体" w:eastAsia="宋体" w:cs="宋体"/>
          <w:spacing w:val="-1"/>
          <w:sz w:val="24"/>
          <w:szCs w:val="24"/>
          <w:lang w:eastAsia="zh-CN"/>
        </w:rPr>
        <w:t>狱管理局、戒毒管理局（含新疆生产建</w:t>
      </w:r>
      <w:r>
        <w:rPr>
          <w:rFonts w:hint="eastAsia" w:ascii="宋体" w:hAnsi="宋体" w:eastAsia="宋体" w:cs="宋体"/>
          <w:sz w:val="24"/>
          <w:szCs w:val="24"/>
          <w:lang w:eastAsia="zh-CN"/>
        </w:rPr>
        <w:t>设兵团）出具的属于监狱企业的证明文件的，视同小微企</w:t>
      </w:r>
      <w:r>
        <w:rPr>
          <w:rFonts w:hint="eastAsia" w:ascii="宋体" w:hAnsi="宋体" w:eastAsia="宋体" w:cs="宋体"/>
          <w:spacing w:val="-1"/>
          <w:sz w:val="24"/>
          <w:szCs w:val="24"/>
          <w:lang w:eastAsia="zh-CN"/>
        </w:rPr>
        <w:t>业。</w:t>
      </w:r>
      <w:r>
        <w:rPr>
          <w:rFonts w:hint="eastAsia" w:ascii="宋体" w:hAnsi="宋体" w:eastAsia="宋体" w:cs="宋体"/>
          <w:sz w:val="24"/>
          <w:szCs w:val="24"/>
          <w:lang w:eastAsia="zh-CN"/>
        </w:rPr>
        <w:t>3.3.7残疾人福利性单位按竞争性磋</w:t>
      </w:r>
      <w:r>
        <w:rPr>
          <w:rFonts w:hint="eastAsia" w:ascii="宋体" w:hAnsi="宋体" w:eastAsia="宋体" w:cs="宋体"/>
          <w:spacing w:val="-1"/>
          <w:sz w:val="24"/>
          <w:szCs w:val="24"/>
          <w:lang w:eastAsia="zh-CN"/>
        </w:rPr>
        <w:t>商文件要求提供了《残疾人福利性单位声明函》的，视同小微企业。</w:t>
      </w:r>
    </w:p>
    <w:p>
      <w:pPr>
        <w:pStyle w:val="3"/>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3.3.8若供应商同时属于小型或微型</w:t>
      </w:r>
      <w:r>
        <w:rPr>
          <w:rFonts w:hint="eastAsia" w:ascii="宋体" w:hAnsi="宋体" w:eastAsia="宋体" w:cs="宋体"/>
          <w:spacing w:val="-1"/>
          <w:sz w:val="24"/>
          <w:szCs w:val="24"/>
          <w:lang w:eastAsia="zh-CN"/>
        </w:rPr>
        <w:t>企业、监狱企业、残疾人福利性单位中的两种及以上，将不重复享受小微企业价格扣减的优惠政策。</w:t>
      </w:r>
    </w:p>
    <w:p>
      <w:pPr>
        <w:pStyle w:val="3"/>
        <w:spacing w:line="360" w:lineRule="auto"/>
        <w:ind w:firstLine="744" w:firstLineChars="3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3.3.9其他为落实政府采购政策实施的优先采购：___</w:t>
      </w:r>
      <w:r>
        <w:rPr>
          <w:rFonts w:hint="eastAsia" w:ascii="宋体" w:hAnsi="宋体" w:eastAsia="宋体" w:cs="宋体"/>
          <w:spacing w:val="4"/>
          <w:sz w:val="24"/>
          <w:szCs w:val="24"/>
          <w:u w:val="single"/>
          <w:lang w:eastAsia="zh-CN"/>
        </w:rPr>
        <w:t>/</w:t>
      </w:r>
      <w:r>
        <w:rPr>
          <w:rFonts w:hint="eastAsia" w:ascii="宋体" w:hAnsi="宋体" w:eastAsia="宋体" w:cs="宋体"/>
          <w:spacing w:val="4"/>
          <w:sz w:val="24"/>
          <w:szCs w:val="24"/>
          <w:lang w:eastAsia="zh-CN"/>
        </w:rPr>
        <w:t>__。</w:t>
      </w:r>
    </w:p>
    <w:p>
      <w:pPr>
        <w:pStyle w:val="3"/>
        <w:spacing w:line="360" w:lineRule="auto"/>
        <w:ind w:firstLine="120" w:firstLineChars="5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4磋商环节及提交最后报价后如出现以下情况的，供应商的</w:t>
      </w:r>
      <w:r>
        <w:rPr>
          <w:rFonts w:hint="eastAsia" w:ascii="宋体" w:hAnsi="宋体" w:eastAsia="宋体" w:cs="宋体"/>
          <w:b/>
          <w:bCs/>
          <w:sz w:val="24"/>
          <w:szCs w:val="24"/>
          <w:lang w:eastAsia="zh-CN"/>
        </w:rPr>
        <w:t>响应文件无效</w:t>
      </w:r>
      <w:r>
        <w:rPr>
          <w:rFonts w:hint="eastAsia" w:ascii="宋体" w:hAnsi="宋体" w:eastAsia="宋体" w:cs="宋体"/>
          <w:sz w:val="24"/>
          <w:szCs w:val="24"/>
          <w:lang w:eastAsia="zh-CN"/>
        </w:rPr>
        <w:t>：</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4.1供应商对实质性变动不予确认的；</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4.2不满足磋商文件★号条款或磋商文件技术指标超出磋商文件《采购需求》中</w:t>
      </w:r>
      <w:r>
        <w:rPr>
          <w:rFonts w:hint="eastAsia" w:ascii="宋体" w:hAnsi="宋体" w:eastAsia="宋体" w:cs="宋体"/>
          <w:spacing w:val="-1"/>
          <w:sz w:val="24"/>
          <w:szCs w:val="24"/>
          <w:lang w:eastAsia="zh-CN"/>
        </w:rPr>
        <w:t>主要技术参数允许偏差的最大范围的（如有</w:t>
      </w:r>
      <w:r>
        <w:rPr>
          <w:rFonts w:hint="eastAsia" w:ascii="宋体" w:hAnsi="宋体" w:eastAsia="宋体" w:cs="宋体"/>
          <w:spacing w:val="-53"/>
          <w:sz w:val="24"/>
          <w:szCs w:val="24"/>
          <w:lang w:eastAsia="zh-CN"/>
        </w:rPr>
        <w:t>）；</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4.3未按照磋商小组规定的时间、逾期提交最后报价的；</w:t>
      </w:r>
    </w:p>
    <w:p>
      <w:pPr>
        <w:pStyle w:val="3"/>
        <w:spacing w:line="360" w:lineRule="auto"/>
        <w:ind w:firstLine="508" w:firstLineChars="200"/>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4.4如供应商的最后报价超过竞争性磋商文件中规定的项目/采购包预算金额或</w:t>
      </w:r>
      <w:r>
        <w:rPr>
          <w:rFonts w:hint="eastAsia" w:ascii="宋体" w:hAnsi="宋体" w:eastAsia="宋体" w:cs="宋体"/>
          <w:sz w:val="24"/>
          <w:szCs w:val="24"/>
          <w:lang w:eastAsia="zh-CN"/>
        </w:rPr>
        <w:t>者项目/采购包最高限价的；</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4.5响应文件中出现可选择性或可调整的报价的（竞争性磋</w:t>
      </w:r>
      <w:r>
        <w:rPr>
          <w:rFonts w:hint="eastAsia" w:ascii="宋体" w:hAnsi="宋体" w:eastAsia="宋体" w:cs="宋体"/>
          <w:spacing w:val="2"/>
          <w:sz w:val="24"/>
          <w:szCs w:val="24"/>
          <w:lang w:eastAsia="zh-CN"/>
        </w:rPr>
        <w:t>商文件另有规定的除</w:t>
      </w:r>
      <w:r>
        <w:rPr>
          <w:rFonts w:hint="eastAsia" w:ascii="宋体" w:hAnsi="宋体" w:eastAsia="宋体" w:cs="宋体"/>
          <w:spacing w:val="-3"/>
          <w:w w:val="99"/>
          <w:sz w:val="24"/>
          <w:szCs w:val="24"/>
          <w:lang w:eastAsia="zh-CN"/>
        </w:rPr>
        <w:t>外</w:t>
      </w:r>
      <w:r>
        <w:rPr>
          <w:rFonts w:hint="eastAsia" w:ascii="宋体" w:hAnsi="宋体" w:eastAsia="宋体" w:cs="宋体"/>
          <w:spacing w:val="-55"/>
          <w:sz w:val="24"/>
          <w:szCs w:val="24"/>
          <w:lang w:eastAsia="zh-CN"/>
        </w:rPr>
        <w:t>）；</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4.6最后报价出现前后不一致，供应商对修正后的报价不予确认的；</w:t>
      </w:r>
    </w:p>
    <w:p>
      <w:pPr>
        <w:pStyle w:val="3"/>
        <w:spacing w:line="360" w:lineRule="auto"/>
        <w:ind w:firstLine="508" w:firstLineChars="200"/>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4.7其他：___</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__。</w:t>
      </w:r>
    </w:p>
    <w:p>
      <w:pPr>
        <w:pStyle w:val="3"/>
        <w:spacing w:line="360" w:lineRule="auto"/>
        <w:ind w:firstLine="120" w:firstLineChars="5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5评审方法和评审标准</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5.1本项目采用的评审方法为：本项目的评审采用综合评分</w:t>
      </w:r>
      <w:r>
        <w:rPr>
          <w:rFonts w:hint="eastAsia" w:ascii="宋体" w:hAnsi="宋体" w:eastAsia="宋体" w:cs="宋体"/>
          <w:sz w:val="24"/>
          <w:szCs w:val="24"/>
          <w:lang w:eastAsia="zh-CN"/>
        </w:rPr>
        <w:t>法。综合评分法，是</w:t>
      </w:r>
      <w:r>
        <w:rPr>
          <w:rFonts w:hint="eastAsia" w:ascii="宋体" w:hAnsi="宋体" w:eastAsia="宋体" w:cs="宋体"/>
          <w:spacing w:val="2"/>
          <w:sz w:val="24"/>
          <w:szCs w:val="24"/>
          <w:lang w:eastAsia="zh-CN"/>
        </w:rPr>
        <w:t>指响应文件满足磋商文件全部实质性要求且按评审因素的量化指标评审得分</w:t>
      </w:r>
      <w:r>
        <w:rPr>
          <w:rFonts w:hint="eastAsia" w:ascii="宋体" w:hAnsi="宋体" w:eastAsia="宋体" w:cs="宋体"/>
          <w:spacing w:val="-1"/>
          <w:sz w:val="24"/>
          <w:szCs w:val="24"/>
          <w:lang w:eastAsia="zh-CN"/>
        </w:rPr>
        <w:t>最高的供应商为成交候选供应商的评审方法。</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5.2竞争性磋商文件中没有规定的评审标准不得作为评审依据。</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5.3非政府强制采购的节能产品或环境标志</w:t>
      </w:r>
      <w:r>
        <w:rPr>
          <w:rFonts w:hint="eastAsia" w:ascii="宋体" w:hAnsi="宋体" w:eastAsia="宋体" w:cs="宋体"/>
          <w:spacing w:val="2"/>
          <w:sz w:val="24"/>
          <w:szCs w:val="24"/>
          <w:lang w:eastAsia="zh-CN"/>
        </w:rPr>
        <w:t>产品，依据品目清单和认证证书实施政府优先采购。优先采购的具体规定（如涉</w:t>
      </w:r>
      <w:r>
        <w:rPr>
          <w:rFonts w:hint="eastAsia" w:ascii="宋体" w:hAnsi="宋体" w:eastAsia="宋体" w:cs="宋体"/>
          <w:spacing w:val="1"/>
          <w:sz w:val="24"/>
          <w:szCs w:val="24"/>
          <w:lang w:eastAsia="zh-CN"/>
        </w:rPr>
        <w:t>及）__</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___。</w:t>
      </w:r>
    </w:p>
    <w:p>
      <w:pPr>
        <w:pStyle w:val="3"/>
        <w:spacing w:line="360" w:lineRule="auto"/>
        <w:ind w:firstLine="120" w:firstLineChars="5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6确定成交候选人名单</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6.1磋商小组将根据各供应商的评审排序以及磋</w:t>
      </w:r>
      <w:r>
        <w:rPr>
          <w:rFonts w:hint="eastAsia" w:ascii="宋体" w:hAnsi="宋体" w:eastAsia="宋体" w:cs="宋体"/>
          <w:spacing w:val="2"/>
          <w:sz w:val="24"/>
          <w:szCs w:val="24"/>
          <w:lang w:eastAsia="zh-CN"/>
        </w:rPr>
        <w:t>商文件中关于成交候选人的相关</w:t>
      </w:r>
      <w:r>
        <w:rPr>
          <w:rFonts w:hint="eastAsia" w:ascii="宋体" w:hAnsi="宋体" w:eastAsia="宋体" w:cs="宋体"/>
          <w:spacing w:val="1"/>
          <w:sz w:val="24"/>
          <w:szCs w:val="24"/>
          <w:lang w:eastAsia="zh-CN"/>
        </w:rPr>
        <w:t>规定，确定本项目成交候选人名单，按照评审得分由高</w:t>
      </w:r>
      <w:r>
        <w:rPr>
          <w:rFonts w:hint="eastAsia" w:ascii="宋体" w:hAnsi="宋体" w:eastAsia="宋体" w:cs="宋体"/>
          <w:sz w:val="24"/>
          <w:szCs w:val="24"/>
          <w:lang w:eastAsia="zh-CN"/>
        </w:rPr>
        <w:t>到低顺序推荐成交候选人的排名顺序。评审得分相同的，按照最后报价由低到高的顺序推荐。评</w:t>
      </w:r>
      <w:r>
        <w:rPr>
          <w:rFonts w:hint="eastAsia" w:ascii="宋体" w:hAnsi="宋体" w:eastAsia="宋体" w:cs="宋体"/>
          <w:spacing w:val="1"/>
          <w:sz w:val="24"/>
          <w:szCs w:val="24"/>
          <w:lang w:eastAsia="zh-CN"/>
        </w:rPr>
        <w:t>审得分且最后报价相同的，按照技术指标优劣顺序推荐。响应文件满足</w:t>
      </w:r>
      <w:r>
        <w:rPr>
          <w:rFonts w:hint="eastAsia" w:ascii="宋体" w:hAnsi="宋体" w:eastAsia="宋体" w:cs="宋体"/>
          <w:sz w:val="24"/>
          <w:szCs w:val="24"/>
          <w:lang w:eastAsia="zh-CN"/>
        </w:rPr>
        <w:t>竞争</w:t>
      </w:r>
      <w:r>
        <w:rPr>
          <w:rFonts w:hint="eastAsia" w:ascii="宋体" w:hAnsi="宋体" w:eastAsia="宋体" w:cs="宋体"/>
          <w:spacing w:val="2"/>
          <w:sz w:val="24"/>
          <w:szCs w:val="24"/>
          <w:lang w:eastAsia="zh-CN"/>
        </w:rPr>
        <w:t>性磋商文件全部实质性要求，且按照评审因素的量化指标评审得分最高的供</w:t>
      </w:r>
      <w:r>
        <w:rPr>
          <w:rFonts w:hint="eastAsia" w:ascii="宋体" w:hAnsi="宋体" w:eastAsia="宋体" w:cs="宋体"/>
          <w:spacing w:val="1"/>
          <w:sz w:val="24"/>
          <w:szCs w:val="24"/>
          <w:lang w:eastAsia="zh-CN"/>
        </w:rPr>
        <w:t>应商为排名第一的成交候选人。评分分值计算保留小数点后两位，第三位四</w:t>
      </w:r>
      <w:r>
        <w:rPr>
          <w:rFonts w:hint="eastAsia" w:ascii="宋体" w:hAnsi="宋体" w:eastAsia="宋体" w:cs="宋体"/>
          <w:spacing w:val="-1"/>
          <w:sz w:val="24"/>
          <w:szCs w:val="24"/>
          <w:lang w:eastAsia="zh-CN"/>
        </w:rPr>
        <w:t>舍五入。</w:t>
      </w:r>
    </w:p>
    <w:p>
      <w:pPr>
        <w:pStyle w:val="3"/>
        <w:spacing w:line="360" w:lineRule="auto"/>
        <w:ind w:firstLine="496"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6.2磋商小组根据上述供应商排序，依次推荐排序前_</w:t>
      </w:r>
      <w:r>
        <w:rPr>
          <w:rFonts w:hint="eastAsia" w:ascii="宋体" w:hAnsi="宋体" w:eastAsia="宋体" w:cs="宋体"/>
          <w:spacing w:val="4"/>
          <w:sz w:val="24"/>
          <w:szCs w:val="24"/>
          <w:u w:val="single"/>
          <w:lang w:eastAsia="zh-CN"/>
        </w:rPr>
        <w:t>3</w:t>
      </w:r>
      <w:r>
        <w:rPr>
          <w:rFonts w:hint="eastAsia" w:ascii="宋体" w:hAnsi="宋体" w:eastAsia="宋体" w:cs="宋体"/>
          <w:spacing w:val="4"/>
          <w:sz w:val="24"/>
          <w:szCs w:val="24"/>
          <w:lang w:eastAsia="zh-CN"/>
        </w:rPr>
        <w:t>_名</w:t>
      </w:r>
      <w:r>
        <w:rPr>
          <w:rFonts w:hint="eastAsia" w:ascii="宋体" w:hAnsi="宋体" w:eastAsia="宋体" w:cs="宋体"/>
          <w:spacing w:val="3"/>
          <w:sz w:val="24"/>
          <w:szCs w:val="24"/>
          <w:lang w:eastAsia="zh-CN"/>
        </w:rPr>
        <w:t>的供应商为成交候</w:t>
      </w:r>
      <w:r>
        <w:rPr>
          <w:rFonts w:hint="eastAsia" w:ascii="宋体" w:hAnsi="宋体" w:eastAsia="宋体" w:cs="宋体"/>
          <w:spacing w:val="2"/>
          <w:sz w:val="24"/>
          <w:szCs w:val="24"/>
          <w:lang w:eastAsia="zh-CN"/>
        </w:rPr>
        <w:t>选供应商（若在磋商文件允许的情形下提交最后报价的供应商为二家，则依</w:t>
      </w:r>
      <w:r>
        <w:rPr>
          <w:rFonts w:hint="eastAsia" w:ascii="宋体" w:hAnsi="宋体" w:eastAsia="宋体" w:cs="宋体"/>
          <w:spacing w:val="-1"/>
          <w:sz w:val="24"/>
          <w:szCs w:val="24"/>
          <w:lang w:eastAsia="zh-CN"/>
        </w:rPr>
        <w:t>次推荐二名供应商为成交候选供应商</w:t>
      </w:r>
      <w:r>
        <w:rPr>
          <w:rFonts w:hint="eastAsia" w:ascii="宋体" w:hAnsi="宋体" w:eastAsia="宋体" w:cs="宋体"/>
          <w:spacing w:val="9"/>
          <w:sz w:val="24"/>
          <w:szCs w:val="24"/>
          <w:lang w:eastAsia="zh-CN"/>
        </w:rPr>
        <w:t>），</w:t>
      </w:r>
      <w:r>
        <w:rPr>
          <w:rFonts w:hint="eastAsia" w:ascii="宋体" w:hAnsi="宋体" w:eastAsia="宋体" w:cs="宋体"/>
          <w:spacing w:val="-1"/>
          <w:sz w:val="24"/>
          <w:szCs w:val="24"/>
          <w:lang w:eastAsia="zh-CN"/>
        </w:rPr>
        <w:t>并编写评审报告。</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6.3磋商小组要对评分汇总情况进行复核，特别是对排名第一的、报价最低的、</w:t>
      </w:r>
      <w:r>
        <w:rPr>
          <w:rFonts w:hint="eastAsia" w:ascii="宋体" w:hAnsi="宋体" w:eastAsia="宋体" w:cs="宋体"/>
          <w:spacing w:val="-1"/>
          <w:sz w:val="24"/>
          <w:szCs w:val="24"/>
          <w:lang w:eastAsia="zh-CN"/>
        </w:rPr>
        <w:t>响应文件被认定为无效的情形进行重点复核。</w:t>
      </w:r>
    </w:p>
    <w:p>
      <w:pPr>
        <w:pStyle w:val="3"/>
        <w:spacing w:line="360" w:lineRule="auto"/>
        <w:ind w:firstLine="120" w:firstLineChars="50"/>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7报告违法行为</w:t>
      </w:r>
    </w:p>
    <w:p>
      <w:pPr>
        <w:pStyle w:val="3"/>
        <w:widowControl w:val="0"/>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7.1磋商小组在评审过程中发现供应商有行贿、提供虚假材</w:t>
      </w:r>
      <w:r>
        <w:rPr>
          <w:rFonts w:hint="eastAsia" w:ascii="宋体" w:hAnsi="宋体" w:eastAsia="宋体" w:cs="宋体"/>
          <w:sz w:val="24"/>
          <w:szCs w:val="24"/>
          <w:lang w:eastAsia="zh-CN"/>
        </w:rPr>
        <w:t>料或者串通等违法行</w:t>
      </w:r>
      <w:r>
        <w:rPr>
          <w:rFonts w:hint="eastAsia" w:ascii="宋体" w:hAnsi="宋体" w:eastAsia="宋体" w:cs="宋体"/>
          <w:spacing w:val="-1"/>
          <w:sz w:val="24"/>
          <w:szCs w:val="24"/>
          <w:lang w:eastAsia="zh-CN"/>
        </w:rPr>
        <w:t>为时，应当及时向财政部门报告。</w:t>
      </w:r>
    </w:p>
    <w:p>
      <w:pPr>
        <w:widowControl w:val="0"/>
        <w:spacing w:line="360" w:lineRule="auto"/>
        <w:jc w:val="both"/>
        <w:rPr>
          <w:rFonts w:hint="eastAsia" w:ascii="宋体" w:hAnsi="宋体" w:eastAsia="宋体" w:cs="宋体"/>
          <w:sz w:val="24"/>
          <w:szCs w:val="24"/>
          <w:lang w:eastAsia="zh-CN"/>
        </w:rPr>
        <w:sectPr>
          <w:pgSz w:w="11907" w:h="16840"/>
          <w:pgMar w:top="1149" w:right="1133" w:bottom="1060" w:left="1701" w:header="875" w:footer="886" w:gutter="0"/>
          <w:cols w:space="720" w:num="1"/>
        </w:sectPr>
      </w:pPr>
    </w:p>
    <w:p>
      <w:pPr>
        <w:spacing w:before="308" w:line="201" w:lineRule="auto"/>
        <w:ind w:left="3934"/>
        <w:outlineLvl w:val="1"/>
        <w:rPr>
          <w:rFonts w:hint="eastAsia" w:ascii="宋体" w:hAnsi="宋体" w:eastAsia="宋体" w:cs="宋体"/>
          <w:sz w:val="24"/>
          <w:szCs w:val="24"/>
        </w:rPr>
      </w:pPr>
      <w:r>
        <w:rPr>
          <w:rFonts w:hint="eastAsia" w:ascii="宋体" w:hAnsi="宋体" w:eastAsia="宋体" w:cs="宋体"/>
          <w:b/>
          <w:bCs/>
          <w:spacing w:val="-1"/>
          <w:sz w:val="24"/>
          <w:szCs w:val="24"/>
        </w:rPr>
        <w:t>二、评审标准</w:t>
      </w:r>
    </w:p>
    <w:tbl>
      <w:tblPr>
        <w:tblStyle w:val="4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8"/>
        <w:gridCol w:w="485"/>
        <w:gridCol w:w="4554"/>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0" w:type="auto"/>
            <w:vAlign w:val="center"/>
          </w:tcPr>
          <w:p>
            <w:pPr>
              <w:ind w:firstLine="28"/>
              <w:jc w:val="center"/>
              <w:rPr>
                <w:rFonts w:ascii="宋体" w:hAnsi="宋体" w:cs="宋体"/>
                <w:b/>
                <w:sz w:val="24"/>
              </w:rPr>
            </w:pPr>
            <w:r>
              <w:rPr>
                <w:rFonts w:hint="eastAsia" w:ascii="宋体" w:hAnsi="宋体" w:cs="宋体"/>
                <w:b/>
                <w:sz w:val="24"/>
              </w:rPr>
              <w:t>序号</w:t>
            </w:r>
          </w:p>
        </w:tc>
        <w:tc>
          <w:tcPr>
            <w:tcW w:w="1368" w:type="dxa"/>
            <w:vAlign w:val="center"/>
          </w:tcPr>
          <w:p>
            <w:pPr>
              <w:ind w:firstLine="28"/>
              <w:jc w:val="center"/>
              <w:rPr>
                <w:rFonts w:ascii="宋体" w:hAnsi="宋体" w:cs="宋体"/>
                <w:b/>
                <w:sz w:val="24"/>
              </w:rPr>
            </w:pPr>
            <w:r>
              <w:rPr>
                <w:rFonts w:hint="eastAsia" w:ascii="宋体" w:hAnsi="宋体" w:cs="宋体"/>
                <w:b/>
                <w:sz w:val="24"/>
              </w:rPr>
              <w:t>评分因素</w:t>
            </w:r>
          </w:p>
        </w:tc>
        <w:tc>
          <w:tcPr>
            <w:tcW w:w="485" w:type="dxa"/>
            <w:vAlign w:val="center"/>
          </w:tcPr>
          <w:p>
            <w:pPr>
              <w:ind w:firstLine="28"/>
              <w:jc w:val="center"/>
              <w:rPr>
                <w:rFonts w:ascii="宋体" w:hAnsi="宋体" w:cs="宋体"/>
                <w:b/>
                <w:sz w:val="24"/>
              </w:rPr>
            </w:pPr>
            <w:r>
              <w:rPr>
                <w:rFonts w:hint="eastAsia" w:ascii="宋体" w:hAnsi="宋体" w:cs="宋体"/>
                <w:b/>
                <w:sz w:val="24"/>
              </w:rPr>
              <w:t>分值</w:t>
            </w:r>
          </w:p>
        </w:tc>
        <w:tc>
          <w:tcPr>
            <w:tcW w:w="4553" w:type="dxa"/>
            <w:vAlign w:val="center"/>
          </w:tcPr>
          <w:p>
            <w:pPr>
              <w:ind w:firstLine="28"/>
              <w:jc w:val="center"/>
              <w:rPr>
                <w:rFonts w:ascii="宋体" w:hAnsi="宋体" w:cs="宋体"/>
                <w:b/>
                <w:sz w:val="24"/>
              </w:rPr>
            </w:pPr>
            <w:r>
              <w:rPr>
                <w:rFonts w:hint="eastAsia" w:ascii="宋体" w:hAnsi="宋体" w:cs="宋体"/>
                <w:b/>
                <w:sz w:val="24"/>
              </w:rPr>
              <w:t>评分标准</w:t>
            </w:r>
          </w:p>
        </w:tc>
        <w:tc>
          <w:tcPr>
            <w:tcW w:w="2219" w:type="dxa"/>
            <w:vAlign w:val="center"/>
          </w:tcPr>
          <w:p>
            <w:pPr>
              <w:pStyle w:val="70"/>
              <w:spacing w:before="0" w:after="0" w:line="240" w:lineRule="auto"/>
              <w:rPr>
                <w:rFonts w:hint="eastAsia" w:ascii="宋体" w:hAnsi="宋体" w:eastAsia="宋体" w:cs="宋体"/>
                <w:szCs w:val="24"/>
              </w:rPr>
            </w:pPr>
            <w:r>
              <w:rPr>
                <w:rFonts w:hint="eastAsia" w:ascii="宋体" w:hAnsi="宋体" w:eastAsia="宋体" w:cs="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351" w:type="dxa"/>
            <w:gridSpan w:val="5"/>
            <w:vAlign w:val="center"/>
          </w:tcPr>
          <w:p>
            <w:pPr>
              <w:pStyle w:val="70"/>
              <w:spacing w:before="0" w:after="0" w:line="240" w:lineRule="auto"/>
              <w:rPr>
                <w:rFonts w:hint="eastAsia" w:ascii="宋体" w:hAnsi="宋体" w:eastAsia="宋体" w:cs="宋体"/>
                <w:szCs w:val="24"/>
              </w:rPr>
            </w:pPr>
            <w:r>
              <w:rPr>
                <w:rFonts w:hint="eastAsia" w:ascii="宋体" w:hAnsi="宋体" w:eastAsia="宋体" w:cs="宋体"/>
                <w:szCs w:val="24"/>
              </w:rPr>
              <w:t>商务部分（18分）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0" w:type="auto"/>
            <w:vAlign w:val="center"/>
          </w:tcPr>
          <w:p>
            <w:pPr>
              <w:jc w:val="center"/>
              <w:rPr>
                <w:rFonts w:ascii="宋体" w:hAnsi="宋体" w:cs="宋体"/>
                <w:bCs/>
                <w:sz w:val="24"/>
                <w:highlight w:val="green"/>
              </w:rPr>
            </w:pPr>
            <w:r>
              <w:rPr>
                <w:rFonts w:hint="eastAsia" w:ascii="宋体" w:hAnsi="宋体" w:cs="宋体"/>
                <w:sz w:val="24"/>
              </w:rPr>
              <w:t>1</w:t>
            </w:r>
          </w:p>
        </w:tc>
        <w:tc>
          <w:tcPr>
            <w:tcW w:w="1368" w:type="dxa"/>
            <w:vAlign w:val="center"/>
          </w:tcPr>
          <w:p>
            <w:pPr>
              <w:jc w:val="center"/>
              <w:rPr>
                <w:rFonts w:ascii="宋体" w:hAnsi="宋体" w:cs="宋体"/>
                <w:sz w:val="24"/>
                <w:lang w:eastAsia="zh-CN"/>
              </w:rPr>
            </w:pPr>
            <w:r>
              <w:rPr>
                <w:rFonts w:hint="eastAsia" w:ascii="宋体" w:hAnsi="宋体" w:cs="宋体"/>
                <w:lang w:eastAsia="zh-CN"/>
              </w:rPr>
              <w:t>近三年的类似项目业绩</w:t>
            </w:r>
          </w:p>
        </w:tc>
        <w:tc>
          <w:tcPr>
            <w:tcW w:w="485" w:type="dxa"/>
            <w:vAlign w:val="center"/>
          </w:tcPr>
          <w:p>
            <w:pPr>
              <w:jc w:val="center"/>
              <w:rPr>
                <w:rFonts w:ascii="宋体" w:hAnsi="宋体" w:cs="宋体"/>
                <w:sz w:val="24"/>
              </w:rPr>
            </w:pPr>
            <w:r>
              <w:rPr>
                <w:rFonts w:hint="eastAsia" w:ascii="宋体" w:hAnsi="宋体" w:cs="宋体"/>
              </w:rPr>
              <w:t>15</w:t>
            </w:r>
          </w:p>
        </w:tc>
        <w:tc>
          <w:tcPr>
            <w:tcW w:w="4553" w:type="dxa"/>
            <w:vAlign w:val="center"/>
          </w:tcPr>
          <w:p>
            <w:pPr>
              <w:rPr>
                <w:rFonts w:ascii="宋体" w:hAnsi="宋体" w:cs="宋体"/>
                <w:lang w:eastAsia="zh-CN"/>
              </w:rPr>
            </w:pPr>
            <w:r>
              <w:rPr>
                <w:rFonts w:hint="eastAsia" w:ascii="宋体" w:hAnsi="宋体" w:cs="宋体"/>
                <w:lang w:eastAsia="zh-CN"/>
              </w:rPr>
              <w:t>近三年完成的类似项目业绩，每提供1个可得3分，最多可得15分，不提供则不得分。</w:t>
            </w:r>
          </w:p>
          <w:p>
            <w:pPr>
              <w:rPr>
                <w:rFonts w:ascii="宋体" w:hAnsi="宋体" w:cs="宋体"/>
                <w:sz w:val="24"/>
                <w:lang w:eastAsia="zh-CN"/>
              </w:rPr>
            </w:pPr>
            <w:r>
              <w:rPr>
                <w:rFonts w:hint="eastAsia" w:ascii="宋体" w:hAnsi="宋体" w:cs="宋体"/>
                <w:b/>
                <w:bCs/>
                <w:lang w:eastAsia="zh-CN"/>
              </w:rPr>
              <w:t>注：投标人须提供近三年内（即合同签订时间为2022年0</w:t>
            </w:r>
            <w:r>
              <w:rPr>
                <w:rFonts w:hint="eastAsia" w:ascii="宋体" w:hAnsi="宋体" w:cs="宋体" w:eastAsiaTheme="minorEastAsia"/>
                <w:b/>
                <w:bCs/>
                <w:lang w:eastAsia="zh-CN"/>
              </w:rPr>
              <w:t>9</w:t>
            </w:r>
            <w:r>
              <w:rPr>
                <w:rFonts w:hint="eastAsia" w:ascii="宋体" w:hAnsi="宋体" w:cs="宋体"/>
                <w:b/>
                <w:bCs/>
                <w:lang w:eastAsia="zh-CN"/>
              </w:rPr>
              <w:t xml:space="preserve">月01日至今）合同（含首页、工作内容页、签字盖章页）复印件，否则业绩不予认可。 </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宋体" w:hAnsi="宋体" w:cs="宋体"/>
                <w:sz w:val="24"/>
              </w:rPr>
            </w:pPr>
            <w:r>
              <w:rPr>
                <w:rFonts w:hint="eastAsia" w:ascii="宋体" w:hAnsi="宋体" w:cs="宋体"/>
                <w:sz w:val="24"/>
              </w:rPr>
              <w:t>2</w:t>
            </w:r>
          </w:p>
        </w:tc>
        <w:tc>
          <w:tcPr>
            <w:tcW w:w="1368" w:type="dxa"/>
            <w:vAlign w:val="center"/>
          </w:tcPr>
          <w:p>
            <w:pPr>
              <w:jc w:val="center"/>
              <w:rPr>
                <w:rFonts w:ascii="宋体" w:hAnsi="宋体" w:cs="宋体"/>
                <w:sz w:val="24"/>
                <w:lang w:eastAsia="zh-CN"/>
              </w:rPr>
            </w:pPr>
            <w:r>
              <w:rPr>
                <w:rFonts w:hint="eastAsia" w:ascii="宋体" w:hAnsi="宋体" w:cs="宋体"/>
              </w:rPr>
              <w:t>履约守信情况</w:t>
            </w:r>
          </w:p>
        </w:tc>
        <w:tc>
          <w:tcPr>
            <w:tcW w:w="485" w:type="dxa"/>
            <w:vAlign w:val="center"/>
          </w:tcPr>
          <w:p>
            <w:pPr>
              <w:jc w:val="center"/>
              <w:rPr>
                <w:rFonts w:ascii="宋体" w:hAnsi="宋体" w:cs="宋体"/>
                <w:sz w:val="24"/>
              </w:rPr>
            </w:pPr>
            <w:r>
              <w:rPr>
                <w:rFonts w:hint="eastAsia" w:ascii="宋体" w:hAnsi="宋体" w:cs="宋体"/>
              </w:rPr>
              <w:t>3</w:t>
            </w:r>
          </w:p>
        </w:tc>
        <w:tc>
          <w:tcPr>
            <w:tcW w:w="4553" w:type="dxa"/>
            <w:vAlign w:val="center"/>
          </w:tcPr>
          <w:p>
            <w:pPr>
              <w:rPr>
                <w:rFonts w:ascii="宋体" w:hAnsi="宋体" w:cs="宋体"/>
                <w:sz w:val="24"/>
                <w:lang w:eastAsia="zh-CN"/>
              </w:rPr>
            </w:pPr>
            <w:r>
              <w:rPr>
                <w:rFonts w:hint="eastAsia" w:ascii="宋体" w:hAnsi="宋体" w:cs="宋体"/>
                <w:lang w:eastAsia="zh-CN"/>
              </w:rPr>
              <w:t>履约情况好、无诉讼记录的，得3分，其余不得分。（投标人出具诉讼情况说明）</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5"/>
            <w:vAlign w:val="center"/>
          </w:tcPr>
          <w:p>
            <w:pPr>
              <w:pStyle w:val="70"/>
              <w:spacing w:before="0" w:after="0" w:line="240" w:lineRule="auto"/>
              <w:rPr>
                <w:rFonts w:hint="eastAsia" w:ascii="宋体" w:hAnsi="宋体" w:eastAsia="宋体" w:cs="宋体"/>
                <w:szCs w:val="24"/>
              </w:rPr>
            </w:pPr>
            <w:r>
              <w:rPr>
                <w:rFonts w:hint="eastAsia" w:ascii="宋体" w:hAnsi="宋体" w:eastAsia="宋体" w:cs="宋体"/>
                <w:szCs w:val="24"/>
              </w:rPr>
              <w:t>技术部分（72分）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宋体" w:hAnsi="宋体" w:cs="宋体"/>
                <w:bCs/>
                <w:sz w:val="24"/>
              </w:rPr>
            </w:pPr>
            <w:r>
              <w:rPr>
                <w:rFonts w:hint="eastAsia" w:ascii="宋体" w:hAnsi="宋体" w:cs="宋体"/>
                <w:sz w:val="24"/>
              </w:rPr>
              <w:t>1</w:t>
            </w:r>
          </w:p>
        </w:tc>
        <w:tc>
          <w:tcPr>
            <w:tcW w:w="1368" w:type="dxa"/>
            <w:vAlign w:val="center"/>
          </w:tcPr>
          <w:p>
            <w:pPr>
              <w:jc w:val="center"/>
              <w:rPr>
                <w:rFonts w:ascii="宋体" w:hAnsi="宋体" w:cs="宋体"/>
                <w:sz w:val="24"/>
                <w:lang w:eastAsia="zh-CN"/>
              </w:rPr>
            </w:pPr>
            <w:r>
              <w:rPr>
                <w:rFonts w:hint="eastAsia" w:ascii="宋体" w:hAnsi="宋体" w:cs="宋体"/>
                <w:sz w:val="24"/>
                <w:lang w:eastAsia="zh-CN"/>
              </w:rPr>
              <w:t>整体设想策划和对项目需求理解</w:t>
            </w:r>
          </w:p>
        </w:tc>
        <w:tc>
          <w:tcPr>
            <w:tcW w:w="485" w:type="dxa"/>
            <w:vAlign w:val="center"/>
          </w:tcPr>
          <w:p>
            <w:pPr>
              <w:jc w:val="center"/>
              <w:rPr>
                <w:rFonts w:ascii="宋体" w:hAnsi="宋体" w:cs="宋体"/>
                <w:sz w:val="24"/>
              </w:rPr>
            </w:pPr>
            <w:r>
              <w:rPr>
                <w:rFonts w:hint="eastAsia" w:ascii="宋体" w:hAnsi="宋体" w:cs="宋体"/>
                <w:sz w:val="24"/>
              </w:rPr>
              <w:t>10</w:t>
            </w:r>
          </w:p>
        </w:tc>
        <w:tc>
          <w:tcPr>
            <w:tcW w:w="4553" w:type="dxa"/>
            <w:vAlign w:val="center"/>
          </w:tcPr>
          <w:p>
            <w:pPr>
              <w:rPr>
                <w:rFonts w:ascii="宋体" w:hAnsi="宋体" w:cs="宋体"/>
                <w:lang w:eastAsia="zh-CN"/>
              </w:rPr>
            </w:pPr>
            <w:r>
              <w:rPr>
                <w:rFonts w:hint="eastAsia" w:ascii="宋体" w:hAnsi="宋体" w:cs="宋体"/>
                <w:lang w:eastAsia="zh-CN"/>
              </w:rPr>
              <w:t>评标委员会根据投标人提供的对本项目服务需求理解和整体设想策划综合评判。</w:t>
            </w:r>
          </w:p>
          <w:p>
            <w:pPr>
              <w:rPr>
                <w:rFonts w:ascii="宋体" w:hAnsi="宋体" w:cs="宋体"/>
                <w:lang w:eastAsia="zh-CN"/>
              </w:rPr>
            </w:pPr>
            <w:r>
              <w:rPr>
                <w:rFonts w:hint="eastAsia" w:ascii="宋体" w:hAnsi="宋体" w:cs="宋体"/>
                <w:lang w:eastAsia="zh-CN"/>
              </w:rPr>
              <w:t>设想全面、合理、针对性强、理解深刻得10分；</w:t>
            </w:r>
          </w:p>
          <w:p>
            <w:pPr>
              <w:rPr>
                <w:rFonts w:ascii="宋体" w:hAnsi="宋体" w:cs="宋体"/>
                <w:lang w:eastAsia="zh-CN"/>
              </w:rPr>
            </w:pPr>
            <w:r>
              <w:rPr>
                <w:rFonts w:hint="eastAsia" w:ascii="宋体" w:hAnsi="宋体" w:cs="宋体"/>
                <w:lang w:eastAsia="zh-CN"/>
              </w:rPr>
              <w:t>设想较好、较全面合理、针对性较强、理解较深刻得7分；</w:t>
            </w:r>
          </w:p>
          <w:p>
            <w:pPr>
              <w:rPr>
                <w:rFonts w:ascii="宋体" w:hAnsi="宋体" w:cs="宋体"/>
                <w:lang w:eastAsia="zh-CN"/>
              </w:rPr>
            </w:pPr>
            <w:r>
              <w:rPr>
                <w:rFonts w:hint="eastAsia" w:ascii="宋体" w:hAnsi="宋体" w:cs="宋体"/>
                <w:lang w:eastAsia="zh-CN"/>
              </w:rPr>
              <w:t>设想满足项目需求、较合理、有一定针对性、理解较全面得4分；</w:t>
            </w:r>
          </w:p>
          <w:p>
            <w:pPr>
              <w:rPr>
                <w:rFonts w:ascii="宋体" w:hAnsi="宋体" w:cs="宋体"/>
                <w:lang w:eastAsia="zh-CN"/>
              </w:rPr>
            </w:pPr>
            <w:r>
              <w:rPr>
                <w:rFonts w:hint="eastAsia" w:ascii="宋体" w:hAnsi="宋体" w:cs="宋体"/>
                <w:lang w:eastAsia="zh-CN"/>
              </w:rPr>
              <w:t>设想基本符合项目需求、合理性一般、针对性一般、理解一般得2分；</w:t>
            </w:r>
          </w:p>
          <w:p>
            <w:pPr>
              <w:rPr>
                <w:rFonts w:ascii="宋体" w:hAnsi="宋体" w:cs="宋体"/>
                <w:b/>
                <w:sz w:val="24"/>
                <w:lang w:eastAsia="zh-CN"/>
              </w:rPr>
            </w:pPr>
            <w:r>
              <w:rPr>
                <w:rFonts w:hint="eastAsia" w:ascii="宋体" w:hAnsi="宋体" w:cs="宋体"/>
                <w:lang w:eastAsia="zh-CN"/>
              </w:rPr>
              <w:t>设想较差或不合理或有明显缺陷，理解较差得0分。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rPr>
                <w:rFonts w:ascii="宋体" w:hAnsi="宋体" w:cs="宋体"/>
                <w:bCs/>
                <w:sz w:val="24"/>
              </w:rPr>
            </w:pPr>
            <w:r>
              <w:rPr>
                <w:rFonts w:hint="eastAsia" w:ascii="宋体" w:hAnsi="宋体" w:cs="宋体"/>
                <w:sz w:val="24"/>
              </w:rPr>
              <w:t>2</w:t>
            </w:r>
          </w:p>
        </w:tc>
        <w:tc>
          <w:tcPr>
            <w:tcW w:w="1368" w:type="dxa"/>
            <w:vMerge w:val="restart"/>
            <w:vAlign w:val="center"/>
          </w:tcPr>
          <w:p>
            <w:pPr>
              <w:jc w:val="center"/>
              <w:rPr>
                <w:rFonts w:ascii="宋体" w:hAnsi="宋体" w:cs="宋体"/>
                <w:sz w:val="24"/>
              </w:rPr>
            </w:pPr>
            <w:r>
              <w:rPr>
                <w:rFonts w:hint="eastAsia" w:ascii="宋体" w:hAnsi="宋体" w:cs="宋体"/>
              </w:rPr>
              <w:t>间伐服务方案</w:t>
            </w:r>
          </w:p>
        </w:tc>
        <w:tc>
          <w:tcPr>
            <w:tcW w:w="485" w:type="dxa"/>
            <w:vAlign w:val="center"/>
          </w:tcPr>
          <w:p>
            <w:pPr>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10</w:t>
            </w:r>
          </w:p>
        </w:tc>
        <w:tc>
          <w:tcPr>
            <w:tcW w:w="4553" w:type="dxa"/>
            <w:vAlign w:val="center"/>
          </w:tcPr>
          <w:p>
            <w:pPr>
              <w:rPr>
                <w:rFonts w:ascii="宋体" w:hAnsi="宋体" w:cs="宋体"/>
                <w:lang w:eastAsia="zh-CN"/>
              </w:rPr>
            </w:pPr>
            <w:r>
              <w:rPr>
                <w:rFonts w:hint="eastAsia" w:ascii="宋体" w:hAnsi="宋体" w:cs="宋体"/>
                <w:lang w:eastAsia="zh-CN"/>
              </w:rPr>
              <w:t>疏伐服务方案完整度高、科学合理、具有针对性，完全满足采购需求的服务及质量要求：10分；</w:t>
            </w:r>
          </w:p>
          <w:p>
            <w:pPr>
              <w:rPr>
                <w:rFonts w:ascii="宋体" w:hAnsi="宋体" w:cs="宋体"/>
                <w:lang w:eastAsia="zh-CN"/>
              </w:rPr>
            </w:pPr>
            <w:r>
              <w:rPr>
                <w:rFonts w:hint="eastAsia" w:ascii="宋体" w:hAnsi="宋体" w:cs="宋体"/>
                <w:lang w:eastAsia="zh-CN"/>
              </w:rPr>
              <w:t>疏伐服务方案完整度较高、较科学合理、针对性较强，可以满足采购需求的服务及质量要求：8分；</w:t>
            </w:r>
          </w:p>
          <w:p>
            <w:pPr>
              <w:rPr>
                <w:rFonts w:ascii="宋体" w:hAnsi="宋体" w:cs="宋体"/>
                <w:lang w:eastAsia="zh-CN"/>
              </w:rPr>
            </w:pPr>
            <w:r>
              <w:rPr>
                <w:rFonts w:hint="eastAsia" w:ascii="宋体" w:hAnsi="宋体" w:cs="宋体"/>
                <w:lang w:eastAsia="zh-CN"/>
              </w:rPr>
              <w:t>疏伐服务方案基本完整、具有一定的合理性、有一定的针对性，基本满足采购需求的服务及质量要求：6分；</w:t>
            </w:r>
          </w:p>
          <w:p>
            <w:pPr>
              <w:rPr>
                <w:rFonts w:ascii="宋体" w:hAnsi="宋体" w:cs="宋体"/>
                <w:lang w:eastAsia="zh-CN"/>
              </w:rPr>
            </w:pPr>
            <w:r>
              <w:rPr>
                <w:rFonts w:hint="eastAsia" w:ascii="宋体" w:hAnsi="宋体" w:cs="宋体"/>
                <w:lang w:eastAsia="zh-CN"/>
              </w:rPr>
              <w:t>疏伐服务方案完整度较差、合理性不高、针对性较弱，勉强满足采购需求的服务及质量要求：4分；</w:t>
            </w:r>
          </w:p>
          <w:p>
            <w:pPr>
              <w:rPr>
                <w:rFonts w:ascii="宋体" w:hAnsi="宋体" w:cs="宋体"/>
                <w:lang w:eastAsia="zh-CN"/>
              </w:rPr>
            </w:pPr>
            <w:r>
              <w:rPr>
                <w:rFonts w:hint="eastAsia" w:ascii="宋体" w:hAnsi="宋体" w:cs="宋体"/>
                <w:lang w:eastAsia="zh-CN"/>
              </w:rPr>
              <w:t>疏伐服务方案完整度差、方案不合理、针对性差，无法完全满足采购需求的服务及质量要求：2分；</w:t>
            </w:r>
          </w:p>
          <w:p>
            <w:pPr>
              <w:rPr>
                <w:rFonts w:ascii="宋体" w:hAnsi="宋体" w:cs="宋体"/>
                <w:b/>
                <w:sz w:val="24"/>
              </w:rPr>
            </w:pPr>
            <w:r>
              <w:rPr>
                <w:rFonts w:hint="eastAsia" w:ascii="宋体" w:hAnsi="宋体" w:cs="宋体"/>
              </w:rPr>
              <w:t>未提供任何方案：0分。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宋体" w:hAnsi="宋体" w:cs="宋体"/>
                <w:sz w:val="24"/>
              </w:rPr>
            </w:pPr>
          </w:p>
        </w:tc>
        <w:tc>
          <w:tcPr>
            <w:tcW w:w="1368" w:type="dxa"/>
            <w:vMerge w:val="continue"/>
            <w:vAlign w:val="center"/>
          </w:tcPr>
          <w:p>
            <w:pPr>
              <w:jc w:val="center"/>
              <w:rPr>
                <w:rFonts w:ascii="宋体" w:hAnsi="宋体" w:cs="宋体"/>
                <w:sz w:val="24"/>
              </w:rPr>
            </w:pPr>
          </w:p>
        </w:tc>
        <w:tc>
          <w:tcPr>
            <w:tcW w:w="485" w:type="dxa"/>
            <w:vAlign w:val="center"/>
          </w:tcPr>
          <w:p>
            <w:pPr>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10</w:t>
            </w:r>
          </w:p>
        </w:tc>
        <w:tc>
          <w:tcPr>
            <w:tcW w:w="4553" w:type="dxa"/>
            <w:vAlign w:val="center"/>
          </w:tcPr>
          <w:p>
            <w:pPr>
              <w:pStyle w:val="66"/>
              <w:ind w:firstLine="210"/>
              <w:rPr>
                <w:rFonts w:hint="eastAsia" w:cs="宋体"/>
                <w:sz w:val="21"/>
                <w:szCs w:val="21"/>
              </w:rPr>
            </w:pPr>
            <w:r>
              <w:rPr>
                <w:rFonts w:hint="eastAsia" w:cs="宋体"/>
                <w:sz w:val="21"/>
                <w:szCs w:val="21"/>
              </w:rPr>
              <w:t>生长伐服务方案完整度高、科学合理、具有针对性，完全满足采购需求的服务及质量要求：10分；</w:t>
            </w:r>
          </w:p>
          <w:p>
            <w:pPr>
              <w:pStyle w:val="66"/>
              <w:ind w:firstLine="210"/>
              <w:rPr>
                <w:rFonts w:hint="eastAsia" w:cs="宋体"/>
                <w:sz w:val="21"/>
                <w:szCs w:val="21"/>
              </w:rPr>
            </w:pPr>
            <w:r>
              <w:rPr>
                <w:rFonts w:hint="eastAsia" w:cs="宋体"/>
                <w:sz w:val="21"/>
                <w:szCs w:val="21"/>
              </w:rPr>
              <w:t>生长伐服务方案完整度较高、较科学合理、针对性较强，可以满足采购需求的服务及质量要求：8分；</w:t>
            </w:r>
          </w:p>
          <w:p>
            <w:pPr>
              <w:pStyle w:val="66"/>
              <w:ind w:firstLine="210"/>
              <w:rPr>
                <w:rFonts w:hint="eastAsia" w:cs="宋体"/>
                <w:sz w:val="21"/>
                <w:szCs w:val="21"/>
              </w:rPr>
            </w:pPr>
            <w:r>
              <w:rPr>
                <w:rFonts w:hint="eastAsia" w:cs="宋体"/>
                <w:sz w:val="21"/>
                <w:szCs w:val="21"/>
              </w:rPr>
              <w:t>生长伐服务方案基本完整、具有一定的合理性、有一定的针对性，基本满足采购需求的服务及质量要求：6分；</w:t>
            </w:r>
          </w:p>
          <w:p>
            <w:pPr>
              <w:pStyle w:val="66"/>
              <w:ind w:firstLine="210"/>
              <w:rPr>
                <w:rFonts w:hint="eastAsia" w:cs="宋体"/>
                <w:sz w:val="21"/>
                <w:szCs w:val="21"/>
              </w:rPr>
            </w:pPr>
            <w:r>
              <w:rPr>
                <w:rFonts w:hint="eastAsia" w:cs="宋体"/>
                <w:sz w:val="21"/>
                <w:szCs w:val="21"/>
              </w:rPr>
              <w:t>生长伐服务方案完整度较差、合理性不高、针对性较弱，勉强满足采购需求的服务及质量要求：4分；</w:t>
            </w:r>
          </w:p>
          <w:p>
            <w:pPr>
              <w:pStyle w:val="66"/>
              <w:ind w:firstLine="210"/>
              <w:rPr>
                <w:rFonts w:hint="eastAsia" w:cs="宋体"/>
                <w:sz w:val="21"/>
                <w:szCs w:val="21"/>
              </w:rPr>
            </w:pPr>
            <w:r>
              <w:rPr>
                <w:rFonts w:hint="eastAsia" w:cs="宋体"/>
                <w:sz w:val="21"/>
                <w:szCs w:val="21"/>
              </w:rPr>
              <w:t>生长伐服务方案完整度差、方案不合理、针对性差，无法完全满足采购需求的服务及质量要求：2分；</w:t>
            </w:r>
          </w:p>
          <w:p>
            <w:pPr>
              <w:rPr>
                <w:rFonts w:ascii="宋体" w:hAnsi="宋体" w:cs="宋体"/>
                <w:b/>
                <w:sz w:val="24"/>
              </w:rPr>
            </w:pPr>
            <w:r>
              <w:rPr>
                <w:rFonts w:hint="eastAsia" w:cs="宋体"/>
              </w:rPr>
              <w:t>未提供任何方案：0分。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宋体" w:hAnsi="宋体" w:cs="宋体"/>
                <w:bCs/>
                <w:sz w:val="24"/>
              </w:rPr>
            </w:pPr>
            <w:r>
              <w:rPr>
                <w:rFonts w:hint="eastAsia" w:ascii="宋体" w:hAnsi="宋体" w:cs="宋体"/>
                <w:sz w:val="24"/>
              </w:rPr>
              <w:t>3</w:t>
            </w:r>
          </w:p>
        </w:tc>
        <w:tc>
          <w:tcPr>
            <w:tcW w:w="1368" w:type="dxa"/>
            <w:vAlign w:val="center"/>
          </w:tcPr>
          <w:p>
            <w:pPr>
              <w:jc w:val="center"/>
              <w:rPr>
                <w:rFonts w:ascii="宋体" w:hAnsi="宋体" w:cs="宋体"/>
                <w:sz w:val="24"/>
              </w:rPr>
            </w:pPr>
            <w:r>
              <w:rPr>
                <w:rFonts w:hint="eastAsia" w:ascii="宋体" w:hAnsi="宋体" w:cs="宋体"/>
              </w:rPr>
              <w:t>补植服务方案</w:t>
            </w:r>
          </w:p>
        </w:tc>
        <w:tc>
          <w:tcPr>
            <w:tcW w:w="485" w:type="dxa"/>
            <w:vAlign w:val="center"/>
          </w:tcPr>
          <w:p>
            <w:pPr>
              <w:jc w:val="center"/>
              <w:rPr>
                <w:rFonts w:ascii="宋体" w:hAnsi="宋体" w:cs="宋体"/>
                <w:sz w:val="24"/>
              </w:rPr>
            </w:pPr>
            <w:r>
              <w:rPr>
                <w:rFonts w:hint="eastAsia" w:ascii="宋体" w:hAnsi="宋体" w:cs="宋体"/>
              </w:rPr>
              <w:t>10</w:t>
            </w:r>
          </w:p>
        </w:tc>
        <w:tc>
          <w:tcPr>
            <w:tcW w:w="4553" w:type="dxa"/>
            <w:vAlign w:val="center"/>
          </w:tcPr>
          <w:p>
            <w:pPr>
              <w:rPr>
                <w:rFonts w:ascii="宋体" w:hAnsi="宋体" w:cs="宋体"/>
                <w:b/>
                <w:sz w:val="24"/>
                <w:lang w:eastAsia="zh-CN"/>
              </w:rPr>
            </w:pPr>
            <w:r>
              <w:rPr>
                <w:rFonts w:hint="eastAsia" w:ascii="宋体" w:hAnsi="宋体" w:cs="宋体"/>
                <w:lang w:eastAsia="zh-CN"/>
              </w:rPr>
              <w:t>补植服务方案在策划、组织实施等方面内容全面且详细，操作性强，得10分；内容全面但不详细，操作性强得7分；内容不全面且不详细，操作性不强得4分，内容不符合项目需求或不提供得0分。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宋体" w:hAnsi="宋体" w:cs="宋体"/>
                <w:bCs/>
                <w:sz w:val="24"/>
              </w:rPr>
            </w:pPr>
            <w:r>
              <w:rPr>
                <w:rFonts w:hint="eastAsia" w:ascii="宋体" w:hAnsi="宋体" w:cs="宋体"/>
                <w:sz w:val="24"/>
              </w:rPr>
              <w:t>4</w:t>
            </w:r>
          </w:p>
        </w:tc>
        <w:tc>
          <w:tcPr>
            <w:tcW w:w="1368" w:type="dxa"/>
            <w:vAlign w:val="center"/>
          </w:tcPr>
          <w:p>
            <w:pPr>
              <w:jc w:val="center"/>
              <w:rPr>
                <w:rFonts w:ascii="宋体" w:hAnsi="宋体" w:cs="宋体"/>
                <w:sz w:val="24"/>
                <w:lang w:eastAsia="zh-CN"/>
              </w:rPr>
            </w:pPr>
            <w:r>
              <w:rPr>
                <w:rFonts w:hint="eastAsia" w:ascii="宋体" w:hAnsi="宋体" w:cs="宋体"/>
                <w:lang w:eastAsia="zh-CN"/>
              </w:rPr>
              <w:t>人工促进天然更新服务方案</w:t>
            </w:r>
          </w:p>
        </w:tc>
        <w:tc>
          <w:tcPr>
            <w:tcW w:w="485" w:type="dxa"/>
            <w:vAlign w:val="center"/>
          </w:tcPr>
          <w:p>
            <w:pPr>
              <w:jc w:val="center"/>
              <w:rPr>
                <w:rFonts w:ascii="宋体" w:hAnsi="宋体" w:cs="宋体"/>
                <w:sz w:val="24"/>
              </w:rPr>
            </w:pPr>
            <w:r>
              <w:rPr>
                <w:rFonts w:hint="eastAsia" w:ascii="宋体" w:hAnsi="宋体" w:cs="宋体"/>
              </w:rPr>
              <w:t>10</w:t>
            </w:r>
          </w:p>
        </w:tc>
        <w:tc>
          <w:tcPr>
            <w:tcW w:w="4553" w:type="dxa"/>
            <w:vAlign w:val="center"/>
          </w:tcPr>
          <w:p>
            <w:pPr>
              <w:ind w:right="-128" w:rightChars="-61"/>
              <w:rPr>
                <w:rFonts w:ascii="宋体" w:hAnsi="宋体" w:cs="宋体"/>
                <w:b/>
                <w:sz w:val="24"/>
                <w:lang w:eastAsia="zh-CN"/>
              </w:rPr>
            </w:pPr>
            <w:r>
              <w:rPr>
                <w:rFonts w:hint="eastAsia" w:ascii="宋体" w:hAnsi="宋体" w:cs="宋体"/>
                <w:lang w:eastAsia="zh-CN"/>
              </w:rPr>
              <w:t>人工促进天然更新服务方案在策划、组织实施等方面内容全面且详细，操作性强，得10分；内容全面但不详细，操作性强得7分；内容不全面且不详细，操作性不强得4分，内容不符合项目需求或不提供得0分。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宋体" w:hAnsi="宋体" w:cs="宋体"/>
                <w:bCs/>
                <w:sz w:val="24"/>
              </w:rPr>
            </w:pPr>
            <w:r>
              <w:rPr>
                <w:rFonts w:hint="eastAsia" w:ascii="宋体" w:hAnsi="宋体" w:cs="宋体"/>
                <w:sz w:val="24"/>
              </w:rPr>
              <w:t>5</w:t>
            </w:r>
          </w:p>
        </w:tc>
        <w:tc>
          <w:tcPr>
            <w:tcW w:w="1368" w:type="dxa"/>
            <w:vAlign w:val="center"/>
          </w:tcPr>
          <w:p>
            <w:pPr>
              <w:jc w:val="center"/>
              <w:rPr>
                <w:rFonts w:ascii="宋体" w:hAnsi="宋体" w:cs="宋体"/>
                <w:sz w:val="24"/>
              </w:rPr>
            </w:pPr>
            <w:r>
              <w:rPr>
                <w:rFonts w:hint="eastAsia" w:ascii="宋体" w:hAnsi="宋体" w:cs="宋体"/>
              </w:rPr>
              <w:t>拟投入本项目的设备</w:t>
            </w:r>
          </w:p>
        </w:tc>
        <w:tc>
          <w:tcPr>
            <w:tcW w:w="485" w:type="dxa"/>
            <w:vAlign w:val="center"/>
          </w:tcPr>
          <w:p>
            <w:pPr>
              <w:jc w:val="center"/>
              <w:rPr>
                <w:rFonts w:ascii="宋体" w:hAnsi="宋体" w:cs="宋体"/>
                <w:sz w:val="24"/>
              </w:rPr>
            </w:pPr>
            <w:r>
              <w:rPr>
                <w:rFonts w:hint="eastAsia" w:ascii="宋体" w:hAnsi="宋体" w:cs="宋体"/>
              </w:rPr>
              <w:t>7</w:t>
            </w:r>
          </w:p>
        </w:tc>
        <w:tc>
          <w:tcPr>
            <w:tcW w:w="4553" w:type="dxa"/>
            <w:vAlign w:val="center"/>
          </w:tcPr>
          <w:p>
            <w:pPr>
              <w:ind w:right="-128" w:rightChars="-61"/>
              <w:rPr>
                <w:rFonts w:ascii="宋体" w:hAnsi="宋体" w:cs="宋体"/>
                <w:b/>
                <w:sz w:val="24"/>
                <w:lang w:eastAsia="zh-CN"/>
              </w:rPr>
            </w:pPr>
            <w:r>
              <w:rPr>
                <w:rFonts w:hint="eastAsia" w:ascii="宋体" w:hAnsi="宋体" w:cs="宋体"/>
                <w:lang w:eastAsia="zh-CN"/>
              </w:rPr>
              <w:t>设备齐全或优于工作要求（应该具有能够承担完成本项目的实力，提供自有器械设备和数量)得7分，可完全满足工作要求得5分，可基本满足工作要求得3分，不能完全满足工作要求得2分，完全不能满足项目需求或不提供则不得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宋体" w:hAnsi="宋体" w:cs="宋体"/>
                <w:bCs/>
                <w:sz w:val="24"/>
              </w:rPr>
            </w:pPr>
            <w:r>
              <w:rPr>
                <w:rFonts w:hint="eastAsia" w:ascii="宋体" w:hAnsi="宋体" w:cs="宋体"/>
                <w:sz w:val="24"/>
              </w:rPr>
              <w:t>6</w:t>
            </w:r>
          </w:p>
        </w:tc>
        <w:tc>
          <w:tcPr>
            <w:tcW w:w="1368" w:type="dxa"/>
            <w:vAlign w:val="center"/>
          </w:tcPr>
          <w:p>
            <w:pPr>
              <w:jc w:val="center"/>
              <w:rPr>
                <w:rFonts w:ascii="宋体" w:hAnsi="宋体" w:cs="宋体"/>
                <w:sz w:val="24"/>
              </w:rPr>
            </w:pPr>
            <w:r>
              <w:rPr>
                <w:rFonts w:hint="eastAsia" w:ascii="宋体" w:hAnsi="宋体" w:cs="宋体"/>
              </w:rPr>
              <w:t>项目进度实施方案</w:t>
            </w:r>
          </w:p>
        </w:tc>
        <w:tc>
          <w:tcPr>
            <w:tcW w:w="485" w:type="dxa"/>
            <w:vAlign w:val="center"/>
          </w:tcPr>
          <w:p>
            <w:pPr>
              <w:jc w:val="center"/>
              <w:rPr>
                <w:rFonts w:ascii="宋体" w:hAnsi="宋体" w:cs="宋体"/>
                <w:sz w:val="24"/>
              </w:rPr>
            </w:pPr>
            <w:r>
              <w:rPr>
                <w:rFonts w:hint="eastAsia" w:ascii="宋体" w:hAnsi="宋体" w:cs="宋体"/>
              </w:rPr>
              <w:t>5</w:t>
            </w:r>
          </w:p>
        </w:tc>
        <w:tc>
          <w:tcPr>
            <w:tcW w:w="4553" w:type="dxa"/>
            <w:vAlign w:val="center"/>
          </w:tcPr>
          <w:p>
            <w:pPr>
              <w:rPr>
                <w:rFonts w:ascii="宋体" w:hAnsi="宋体" w:cs="宋体"/>
                <w:b/>
                <w:sz w:val="24"/>
                <w:lang w:eastAsia="zh-CN"/>
              </w:rPr>
            </w:pPr>
            <w:r>
              <w:rPr>
                <w:rFonts w:hint="eastAsia" w:ascii="宋体" w:hAnsi="宋体" w:cs="宋体"/>
                <w:lang w:eastAsia="zh-CN"/>
              </w:rPr>
              <w:t>项目进度实施方案在策划、组织实施等方面内容全面且详尽，操作性强得5分；内容全面但不详尽，可操作性较强得4分；内容不全面且不详尽，可操作性不强得</w:t>
            </w:r>
            <w:r>
              <w:rPr>
                <w:rFonts w:ascii="宋体" w:hAnsi="宋体" w:cs="宋体"/>
                <w:lang w:eastAsia="zh-CN"/>
              </w:rPr>
              <w:t>2</w:t>
            </w:r>
            <w:r>
              <w:rPr>
                <w:rFonts w:hint="eastAsia" w:ascii="宋体" w:hAnsi="宋体" w:cs="宋体"/>
                <w:lang w:eastAsia="zh-CN"/>
              </w:rPr>
              <w:t>分，其余不得分。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7</w:t>
            </w:r>
          </w:p>
        </w:tc>
        <w:tc>
          <w:tcPr>
            <w:tcW w:w="1368" w:type="dxa"/>
            <w:vAlign w:val="center"/>
          </w:tcPr>
          <w:p>
            <w:pPr>
              <w:jc w:val="center"/>
              <w:rPr>
                <w:rFonts w:ascii="宋体" w:hAnsi="宋体" w:cs="宋体"/>
                <w:sz w:val="24"/>
              </w:rPr>
            </w:pPr>
            <w:r>
              <w:rPr>
                <w:rFonts w:hint="eastAsia" w:ascii="宋体" w:hAnsi="宋体" w:cs="宋体"/>
              </w:rPr>
              <w:t>项目管理团队配置</w:t>
            </w:r>
          </w:p>
        </w:tc>
        <w:tc>
          <w:tcPr>
            <w:tcW w:w="485" w:type="dxa"/>
            <w:vAlign w:val="center"/>
          </w:tcPr>
          <w:p>
            <w:pPr>
              <w:jc w:val="center"/>
              <w:rPr>
                <w:rFonts w:ascii="宋体" w:hAnsi="宋体" w:cs="宋体"/>
                <w:sz w:val="24"/>
              </w:rPr>
            </w:pPr>
            <w:r>
              <w:rPr>
                <w:rFonts w:hint="eastAsia" w:ascii="宋体" w:hAnsi="宋体" w:cs="宋体"/>
              </w:rPr>
              <w:t>6</w:t>
            </w:r>
          </w:p>
        </w:tc>
        <w:tc>
          <w:tcPr>
            <w:tcW w:w="4553" w:type="dxa"/>
            <w:vAlign w:val="center"/>
          </w:tcPr>
          <w:p>
            <w:pPr>
              <w:rPr>
                <w:rFonts w:ascii="宋体" w:hAnsi="宋体" w:cs="宋体"/>
                <w:b/>
                <w:sz w:val="24"/>
                <w:lang w:eastAsia="zh-CN"/>
              </w:rPr>
            </w:pPr>
            <w:r>
              <w:rPr>
                <w:rFonts w:hint="eastAsia" w:ascii="宋体" w:hAnsi="宋体" w:cs="宋体"/>
                <w:lang w:eastAsia="zh-CN"/>
              </w:rPr>
              <w:t>团队人员具备完整的结构体系，职责安排清晰明确，人员配备专业完整、齐备得6分；一般得3分；较差得</w:t>
            </w:r>
            <w:r>
              <w:rPr>
                <w:rFonts w:ascii="宋体" w:hAnsi="宋体" w:cs="宋体"/>
                <w:lang w:eastAsia="zh-CN"/>
              </w:rPr>
              <w:t>1</w:t>
            </w:r>
            <w:r>
              <w:rPr>
                <w:rFonts w:hint="eastAsia" w:ascii="宋体" w:hAnsi="宋体" w:cs="宋体"/>
                <w:lang w:eastAsia="zh-CN"/>
              </w:rPr>
              <w:t xml:space="preserve">分，人员安排不合理或不提供则不得分。 </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cs="宋体" w:eastAsiaTheme="minorEastAsia"/>
                <w:sz w:val="24"/>
                <w:lang w:eastAsia="zh-CN"/>
              </w:rPr>
            </w:pPr>
            <w:r>
              <w:rPr>
                <w:rFonts w:hint="eastAsia" w:ascii="宋体" w:hAnsi="宋体" w:cs="宋体" w:eastAsiaTheme="minorEastAsia"/>
                <w:sz w:val="24"/>
                <w:lang w:eastAsia="zh-CN"/>
              </w:rPr>
              <w:t>8</w:t>
            </w:r>
          </w:p>
        </w:tc>
        <w:tc>
          <w:tcPr>
            <w:tcW w:w="1368" w:type="dxa"/>
            <w:vAlign w:val="center"/>
          </w:tcPr>
          <w:p>
            <w:pPr>
              <w:jc w:val="center"/>
              <w:rPr>
                <w:rFonts w:ascii="宋体" w:hAnsi="宋体" w:cs="宋体"/>
                <w:sz w:val="24"/>
                <w:lang w:eastAsia="zh-CN"/>
              </w:rPr>
            </w:pPr>
            <w:r>
              <w:rPr>
                <w:rFonts w:hint="eastAsia" w:ascii="宋体" w:hAnsi="宋体" w:cs="宋体"/>
                <w:lang w:eastAsia="zh-CN"/>
              </w:rPr>
              <w:t>应急措施保障服务方案</w:t>
            </w:r>
          </w:p>
        </w:tc>
        <w:tc>
          <w:tcPr>
            <w:tcW w:w="485" w:type="dxa"/>
            <w:vAlign w:val="center"/>
          </w:tcPr>
          <w:p>
            <w:pPr>
              <w:jc w:val="center"/>
              <w:rPr>
                <w:rFonts w:ascii="宋体" w:hAnsi="宋体" w:cs="宋体"/>
                <w:sz w:val="24"/>
              </w:rPr>
            </w:pPr>
            <w:r>
              <w:rPr>
                <w:rFonts w:hint="eastAsia" w:ascii="宋体" w:hAnsi="宋体" w:cs="宋体"/>
              </w:rPr>
              <w:t>4</w:t>
            </w:r>
          </w:p>
        </w:tc>
        <w:tc>
          <w:tcPr>
            <w:tcW w:w="4553" w:type="dxa"/>
            <w:vAlign w:val="center"/>
          </w:tcPr>
          <w:p>
            <w:pPr>
              <w:rPr>
                <w:rFonts w:ascii="宋体" w:hAnsi="宋体" w:cs="宋体"/>
                <w:b/>
                <w:sz w:val="24"/>
                <w:lang w:eastAsia="zh-CN"/>
              </w:rPr>
            </w:pPr>
            <w:r>
              <w:rPr>
                <w:rFonts w:hint="eastAsia" w:ascii="宋体" w:hAnsi="宋体" w:cs="宋体"/>
                <w:lang w:eastAsia="zh-CN"/>
              </w:rPr>
              <w:t>应急措施保障服务方案在管理策划、组织实施等方面内容全面，操作性强，得4分；内容较全面，有可操作性得3分；内容不全面，可操作性较差得1分，其余不得分。</w:t>
            </w:r>
          </w:p>
        </w:tc>
        <w:tc>
          <w:tcPr>
            <w:tcW w:w="2219" w:type="dxa"/>
            <w:vAlign w:val="center"/>
          </w:tcPr>
          <w:p>
            <w:pPr>
              <w:pStyle w:val="70"/>
              <w:spacing w:before="0" w:after="0" w:line="24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5"/>
            <w:vAlign w:val="center"/>
          </w:tcPr>
          <w:p>
            <w:pPr>
              <w:jc w:val="center"/>
              <w:rPr>
                <w:rFonts w:ascii="宋体" w:hAnsi="宋体" w:cs="宋体"/>
                <w:sz w:val="24"/>
              </w:rPr>
            </w:pPr>
            <w:r>
              <w:rPr>
                <w:rFonts w:hint="eastAsia" w:ascii="宋体" w:hAnsi="宋体" w:cs="宋体"/>
                <w:sz w:val="24"/>
              </w:rPr>
              <w:t>价格得分（10分）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firstLine="28"/>
              <w:jc w:val="center"/>
              <w:rPr>
                <w:rFonts w:ascii="宋体" w:hAnsi="宋体" w:cs="宋体"/>
                <w:sz w:val="24"/>
              </w:rPr>
            </w:pPr>
            <w:r>
              <w:rPr>
                <w:rFonts w:hint="eastAsia" w:ascii="宋体" w:hAnsi="宋体" w:cs="宋体"/>
                <w:sz w:val="24"/>
              </w:rPr>
              <w:t>1</w:t>
            </w:r>
          </w:p>
        </w:tc>
        <w:tc>
          <w:tcPr>
            <w:tcW w:w="1368" w:type="dxa"/>
            <w:vAlign w:val="center"/>
          </w:tcPr>
          <w:p>
            <w:pPr>
              <w:ind w:firstLine="28"/>
              <w:jc w:val="center"/>
              <w:rPr>
                <w:rFonts w:ascii="宋体" w:hAnsi="宋体" w:cs="宋体"/>
                <w:sz w:val="24"/>
              </w:rPr>
            </w:pPr>
            <w:r>
              <w:rPr>
                <w:rFonts w:hint="eastAsia" w:ascii="宋体" w:hAnsi="宋体" w:cs="宋体"/>
                <w:sz w:val="24"/>
              </w:rPr>
              <w:t>投标报价</w:t>
            </w:r>
          </w:p>
        </w:tc>
        <w:tc>
          <w:tcPr>
            <w:tcW w:w="485" w:type="dxa"/>
            <w:vAlign w:val="center"/>
          </w:tcPr>
          <w:p>
            <w:pPr>
              <w:ind w:firstLine="28"/>
              <w:jc w:val="center"/>
              <w:rPr>
                <w:rFonts w:ascii="宋体" w:hAnsi="宋体" w:cs="宋体"/>
                <w:sz w:val="24"/>
              </w:rPr>
            </w:pPr>
            <w:r>
              <w:rPr>
                <w:rFonts w:hint="eastAsia" w:ascii="宋体" w:hAnsi="宋体" w:cs="宋体"/>
                <w:sz w:val="24"/>
              </w:rPr>
              <w:t>10</w:t>
            </w:r>
          </w:p>
        </w:tc>
        <w:tc>
          <w:tcPr>
            <w:tcW w:w="4553" w:type="dxa"/>
            <w:vAlign w:val="center"/>
          </w:tcPr>
          <w:p>
            <w:pPr>
              <w:rPr>
                <w:rFonts w:ascii="宋体" w:hAnsi="宋体" w:cs="宋体"/>
                <w:sz w:val="24"/>
                <w:lang w:eastAsia="zh-CN"/>
              </w:rPr>
            </w:pPr>
            <w:r>
              <w:rPr>
                <w:rFonts w:hint="eastAsia" w:ascii="宋体" w:hAnsi="宋体" w:cs="宋体"/>
                <w:sz w:val="24"/>
                <w:lang w:eastAsia="zh-CN"/>
              </w:rPr>
              <w:t>满足招标文件要求且投标价格最低的投标报价为评标基准价，其价格分为满分。其他投标人的价格分统一按照下列公式计算：</w:t>
            </w:r>
          </w:p>
          <w:p>
            <w:pPr>
              <w:rPr>
                <w:rFonts w:ascii="宋体" w:hAnsi="宋体" w:cs="宋体"/>
                <w:sz w:val="24"/>
                <w:lang w:eastAsia="zh-CN"/>
              </w:rPr>
            </w:pPr>
            <w:r>
              <w:rPr>
                <w:rFonts w:hint="eastAsia" w:ascii="宋体" w:hAnsi="宋体" w:cs="宋体"/>
                <w:sz w:val="24"/>
                <w:lang w:eastAsia="zh-CN"/>
              </w:rPr>
              <w:t>投标报价得分＝（评标基准价/投标报价）×分值。</w:t>
            </w:r>
          </w:p>
        </w:tc>
        <w:tc>
          <w:tcPr>
            <w:tcW w:w="2219" w:type="dxa"/>
            <w:vAlign w:val="center"/>
          </w:tcPr>
          <w:p>
            <w:pPr>
              <w:rPr>
                <w:rFonts w:ascii="宋体" w:hAnsi="宋体" w:cs="宋体"/>
                <w:sz w:val="24"/>
                <w:lang w:eastAsia="zh-CN"/>
              </w:rPr>
            </w:pPr>
            <w:r>
              <w:rPr>
                <w:rFonts w:hint="eastAsia" w:ascii="宋体" w:hAnsi="宋体" w:cs="宋体"/>
                <w:sz w:val="24"/>
                <w:lang w:eastAsia="zh-CN"/>
              </w:rPr>
              <w:t>此处投标报价指经过报价修正，及因落实政府采购政策进行价格调整后的报价，详见第四章《评标程序、评标方法和评标标准》2.4及2.5。</w:t>
            </w:r>
          </w:p>
        </w:tc>
      </w:tr>
    </w:tbl>
    <w:p>
      <w:pPr>
        <w:spacing w:before="37"/>
        <w:rPr>
          <w:rFonts w:hint="eastAsia" w:ascii="宋体" w:hAnsi="宋体" w:eastAsia="宋体" w:cs="宋体"/>
          <w:lang w:eastAsia="zh-CN"/>
        </w:rPr>
      </w:pPr>
    </w:p>
    <w:p>
      <w:pPr>
        <w:pStyle w:val="3"/>
        <w:rPr>
          <w:rFonts w:hint="eastAsia" w:ascii="宋体" w:hAnsi="宋体" w:eastAsia="宋体" w:cs="宋体"/>
          <w:lang w:eastAsia="zh-CN"/>
        </w:rPr>
      </w:pPr>
    </w:p>
    <w:p>
      <w:pPr>
        <w:rPr>
          <w:rFonts w:hint="eastAsia" w:ascii="宋体" w:hAnsi="宋体" w:eastAsia="宋体" w:cs="宋体"/>
          <w:lang w:eastAsia="zh-CN"/>
        </w:rPr>
        <w:sectPr>
          <w:headerReference r:id="rId11" w:type="default"/>
          <w:pgSz w:w="11907" w:h="16840"/>
          <w:pgMar w:top="1149" w:right="1134" w:bottom="1060" w:left="1588" w:header="875" w:footer="886" w:gutter="0"/>
          <w:cols w:space="720" w:num="1"/>
        </w:sectPr>
      </w:pPr>
    </w:p>
    <w:p>
      <w:pPr>
        <w:spacing w:before="329" w:line="360" w:lineRule="auto"/>
        <w:jc w:val="center"/>
        <w:outlineLvl w:val="0"/>
        <w:rPr>
          <w:rFonts w:hint="eastAsia" w:ascii="宋体" w:hAnsi="宋体" w:eastAsia="宋体" w:cs="宋体"/>
          <w:b/>
          <w:bCs/>
          <w:spacing w:val="7"/>
          <w:sz w:val="35"/>
          <w:szCs w:val="35"/>
          <w:lang w:eastAsia="zh-CN"/>
        </w:rPr>
      </w:pPr>
      <w:bookmarkStart w:id="16" w:name="bookmark8"/>
      <w:bookmarkEnd w:id="16"/>
      <w:bookmarkStart w:id="17" w:name="bookmark7"/>
      <w:bookmarkEnd w:id="17"/>
      <w:bookmarkStart w:id="18" w:name="_Toc184117809"/>
      <w:r>
        <w:rPr>
          <w:rFonts w:hint="eastAsia" w:ascii="宋体" w:hAnsi="宋体" w:eastAsia="宋体" w:cs="宋体"/>
          <w:b/>
          <w:bCs/>
          <w:spacing w:val="7"/>
          <w:sz w:val="35"/>
          <w:szCs w:val="35"/>
          <w:lang w:eastAsia="zh-CN"/>
        </w:rPr>
        <w:t>第四章采购需求</w:t>
      </w:r>
      <w:bookmarkEnd w:id="18"/>
    </w:p>
    <w:p>
      <w:pPr>
        <w:pStyle w:val="64"/>
        <w:ind w:firstLine="0" w:firstLineChars="0"/>
        <w:contextualSpacing/>
        <w:rPr>
          <w:rFonts w:hint="eastAsia" w:ascii="宋体" w:hAnsi="宋体" w:cs="宋体"/>
          <w:b/>
          <w:sz w:val="24"/>
          <w:szCs w:val="24"/>
        </w:rPr>
      </w:pPr>
      <w:bookmarkStart w:id="19" w:name="_Toc184117810"/>
      <w:r>
        <w:rPr>
          <w:rFonts w:hint="eastAsia" w:ascii="宋体" w:hAnsi="宋体" w:cs="宋体"/>
          <w:b/>
          <w:sz w:val="24"/>
          <w:szCs w:val="24"/>
        </w:rPr>
        <w:t>一、采购标的（除特定的条款，其他条款均适用于所有包号）</w:t>
      </w:r>
    </w:p>
    <w:p>
      <w:pPr>
        <w:contextualSpacing/>
        <w:rPr>
          <w:rFonts w:ascii="宋体" w:hAnsi="宋体" w:cs="宋体"/>
          <w:bCs/>
          <w:sz w:val="24"/>
        </w:rPr>
      </w:pPr>
      <w:r>
        <w:rPr>
          <w:rFonts w:hint="eastAsia" w:ascii="宋体" w:hAnsi="宋体" w:cs="宋体"/>
          <w:bCs/>
          <w:sz w:val="24"/>
        </w:rPr>
        <w:t>1. 采购标的</w:t>
      </w:r>
    </w:p>
    <w:tbl>
      <w:tblPr>
        <w:tblStyle w:val="44"/>
        <w:tblW w:w="4771" w:type="pc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236"/>
        <w:gridCol w:w="1394"/>
        <w:gridCol w:w="655"/>
        <w:gridCol w:w="3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Align w:val="center"/>
          </w:tcPr>
          <w:p>
            <w:pPr>
              <w:spacing w:line="360" w:lineRule="exact"/>
              <w:jc w:val="center"/>
              <w:rPr>
                <w:rFonts w:hint="eastAsia" w:cs="CESI仿宋-GB2312" w:asciiTheme="majorEastAsia" w:hAnsiTheme="majorEastAsia" w:eastAsiaTheme="majorEastAsia"/>
                <w:bCs/>
                <w:sz w:val="24"/>
              </w:rPr>
            </w:pPr>
            <w:r>
              <w:rPr>
                <w:rFonts w:hint="eastAsia" w:cs="CESI仿宋-GB2312" w:asciiTheme="majorEastAsia" w:hAnsiTheme="majorEastAsia" w:eastAsiaTheme="majorEastAsia"/>
                <w:bCs/>
                <w:sz w:val="24"/>
              </w:rPr>
              <w:t>包号</w:t>
            </w:r>
          </w:p>
        </w:tc>
        <w:tc>
          <w:tcPr>
            <w:tcW w:w="1374" w:type="pct"/>
            <w:vAlign w:val="center"/>
          </w:tcPr>
          <w:p>
            <w:pPr>
              <w:spacing w:line="360" w:lineRule="exact"/>
              <w:jc w:val="center"/>
              <w:rPr>
                <w:rFonts w:hint="eastAsia" w:cs="CESI仿宋-GB2312" w:asciiTheme="majorEastAsia" w:hAnsiTheme="majorEastAsia" w:eastAsiaTheme="majorEastAsia"/>
                <w:bCs/>
                <w:sz w:val="24"/>
              </w:rPr>
            </w:pPr>
            <w:r>
              <w:rPr>
                <w:rFonts w:hint="eastAsia" w:cs="CESI仿宋-GB2312" w:asciiTheme="majorEastAsia" w:hAnsiTheme="majorEastAsia" w:eastAsiaTheme="majorEastAsia"/>
                <w:bCs/>
                <w:sz w:val="24"/>
              </w:rPr>
              <w:t>标的名称</w:t>
            </w:r>
          </w:p>
        </w:tc>
        <w:tc>
          <w:tcPr>
            <w:tcW w:w="857" w:type="pct"/>
            <w:vAlign w:val="center"/>
          </w:tcPr>
          <w:p>
            <w:pPr>
              <w:spacing w:line="360" w:lineRule="exact"/>
              <w:jc w:val="center"/>
              <w:rPr>
                <w:rFonts w:hint="eastAsia" w:cs="CESI仿宋-GB2312" w:asciiTheme="majorEastAsia" w:hAnsiTheme="majorEastAsia" w:eastAsiaTheme="majorEastAsia"/>
                <w:bCs/>
                <w:sz w:val="24"/>
                <w:lang w:eastAsia="zh-CN"/>
              </w:rPr>
            </w:pPr>
            <w:r>
              <w:rPr>
                <w:rFonts w:hint="eastAsia" w:cs="CESI仿宋-GB2312" w:asciiTheme="majorEastAsia" w:hAnsiTheme="majorEastAsia" w:eastAsiaTheme="majorEastAsia"/>
                <w:bCs/>
                <w:sz w:val="24"/>
                <w:lang w:eastAsia="zh-CN"/>
              </w:rPr>
              <w:t>采购包预算金额（万元）</w:t>
            </w:r>
          </w:p>
        </w:tc>
        <w:tc>
          <w:tcPr>
            <w:tcW w:w="403" w:type="pct"/>
            <w:vAlign w:val="center"/>
          </w:tcPr>
          <w:p>
            <w:pPr>
              <w:spacing w:line="360" w:lineRule="exact"/>
              <w:jc w:val="center"/>
              <w:rPr>
                <w:rFonts w:hint="eastAsia" w:cs="CESI仿宋-GB2312" w:asciiTheme="majorEastAsia" w:hAnsiTheme="majorEastAsia" w:eastAsiaTheme="majorEastAsia"/>
                <w:bCs/>
                <w:sz w:val="24"/>
              </w:rPr>
            </w:pPr>
            <w:r>
              <w:rPr>
                <w:rFonts w:hint="eastAsia" w:cs="CESI仿宋-GB2312" w:asciiTheme="majorEastAsia" w:hAnsiTheme="majorEastAsia" w:eastAsiaTheme="majorEastAsia"/>
                <w:bCs/>
                <w:sz w:val="24"/>
              </w:rPr>
              <w:t>数量</w:t>
            </w:r>
          </w:p>
        </w:tc>
        <w:tc>
          <w:tcPr>
            <w:tcW w:w="1935" w:type="pct"/>
            <w:vAlign w:val="center"/>
          </w:tcPr>
          <w:p>
            <w:pPr>
              <w:spacing w:line="360" w:lineRule="exact"/>
              <w:jc w:val="center"/>
              <w:rPr>
                <w:rFonts w:hint="eastAsia" w:cs="CESI仿宋-GB2312" w:asciiTheme="majorEastAsia" w:hAnsiTheme="majorEastAsia" w:eastAsiaTheme="majorEastAsia"/>
                <w:sz w:val="24"/>
                <w:lang w:eastAsia="zh-CN"/>
              </w:rPr>
            </w:pPr>
            <w:r>
              <w:rPr>
                <w:rFonts w:hint="eastAsia" w:cs="CESI仿宋-GB2312" w:asciiTheme="majorEastAsia" w:hAnsiTheme="majorEastAsia" w:eastAsiaTheme="majorEastAsia"/>
                <w:sz w:val="24"/>
                <w:lang w:eastAsia="zh-CN"/>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vAlign w:val="center"/>
          </w:tcPr>
          <w:p>
            <w:pPr>
              <w:spacing w:line="360" w:lineRule="exact"/>
              <w:jc w:val="center"/>
              <w:rPr>
                <w:rFonts w:hint="eastAsia" w:cs="CESI仿宋-GB2312" w:asciiTheme="majorEastAsia" w:hAnsiTheme="majorEastAsia" w:eastAsiaTheme="majorEastAsia"/>
                <w:bCs/>
                <w:sz w:val="24"/>
              </w:rPr>
            </w:pPr>
            <w:bookmarkStart w:id="20" w:name="_Hlk206082690"/>
            <w:r>
              <w:rPr>
                <w:rFonts w:hint="eastAsia" w:cs="CESI仿宋-GB2312" w:asciiTheme="majorEastAsia" w:hAnsiTheme="majorEastAsia" w:eastAsiaTheme="majorEastAsia"/>
                <w:bCs/>
                <w:sz w:val="24"/>
              </w:rPr>
              <w:t>01</w:t>
            </w:r>
          </w:p>
        </w:tc>
        <w:tc>
          <w:tcPr>
            <w:tcW w:w="1374" w:type="pct"/>
            <w:vAlign w:val="center"/>
          </w:tcPr>
          <w:p>
            <w:pPr>
              <w:spacing w:line="360" w:lineRule="exact"/>
              <w:rPr>
                <w:rFonts w:hint="eastAsia" w:cs="CESI仿宋-GB2312" w:asciiTheme="majorEastAsia" w:hAnsiTheme="majorEastAsia" w:eastAsiaTheme="majorEastAsia"/>
                <w:bCs/>
                <w:sz w:val="24"/>
                <w:lang w:eastAsia="zh-CN"/>
              </w:rPr>
            </w:pPr>
            <w:r>
              <w:rPr>
                <w:rFonts w:hint="eastAsia" w:cs="CESI仿宋-GB2312" w:asciiTheme="majorEastAsia" w:hAnsiTheme="majorEastAsia" w:eastAsiaTheme="majorEastAsia"/>
                <w:sz w:val="24"/>
                <w:lang w:eastAsia="zh-CN"/>
              </w:rPr>
              <w:t>中央财政森林质量提升补助-森林可持续经营试点项目（2025）</w:t>
            </w:r>
          </w:p>
        </w:tc>
        <w:tc>
          <w:tcPr>
            <w:tcW w:w="857" w:type="pct"/>
            <w:vAlign w:val="center"/>
          </w:tcPr>
          <w:p>
            <w:pPr>
              <w:spacing w:line="360" w:lineRule="exact"/>
              <w:jc w:val="center"/>
              <w:rPr>
                <w:rFonts w:hint="eastAsia" w:cs="CESI仿宋-GB2312" w:asciiTheme="majorEastAsia" w:hAnsiTheme="majorEastAsia" w:eastAsiaTheme="majorEastAsia"/>
                <w:bCs/>
                <w:sz w:val="24"/>
              </w:rPr>
            </w:pPr>
            <w:bookmarkStart w:id="21" w:name="_Hlk206082669"/>
            <w:r>
              <w:rPr>
                <w:rFonts w:hint="eastAsia" w:cs="CESI仿宋-GB2312" w:asciiTheme="majorEastAsia" w:hAnsiTheme="majorEastAsia" w:eastAsiaTheme="majorEastAsia"/>
                <w:sz w:val="28"/>
              </w:rPr>
              <w:t>200</w:t>
            </w:r>
            <w:bookmarkEnd w:id="21"/>
          </w:p>
        </w:tc>
        <w:tc>
          <w:tcPr>
            <w:tcW w:w="403" w:type="pct"/>
            <w:vAlign w:val="center"/>
          </w:tcPr>
          <w:p>
            <w:pPr>
              <w:spacing w:line="360" w:lineRule="exact"/>
              <w:jc w:val="center"/>
              <w:rPr>
                <w:rFonts w:hint="eastAsia" w:cs="CESI仿宋-GB2312" w:asciiTheme="majorEastAsia" w:hAnsiTheme="majorEastAsia" w:eastAsiaTheme="majorEastAsia"/>
                <w:bCs/>
                <w:sz w:val="24"/>
              </w:rPr>
            </w:pPr>
            <w:r>
              <w:rPr>
                <w:rFonts w:hint="eastAsia" w:cs="CESI仿宋-GB2312" w:asciiTheme="majorEastAsia" w:hAnsiTheme="majorEastAsia" w:eastAsiaTheme="majorEastAsia"/>
                <w:bCs/>
                <w:sz w:val="24"/>
              </w:rPr>
              <w:t>1项</w:t>
            </w:r>
          </w:p>
        </w:tc>
        <w:tc>
          <w:tcPr>
            <w:tcW w:w="1935" w:type="pct"/>
            <w:vAlign w:val="center"/>
          </w:tcPr>
          <w:p>
            <w:pPr>
              <w:spacing w:line="360" w:lineRule="exact"/>
              <w:jc w:val="center"/>
              <w:rPr>
                <w:rFonts w:hint="eastAsia" w:cs="CESI仿宋-GB2312" w:asciiTheme="majorEastAsia" w:hAnsiTheme="majorEastAsia" w:eastAsiaTheme="majorEastAsia"/>
                <w:sz w:val="24"/>
                <w:lang w:eastAsia="zh-CN"/>
              </w:rPr>
            </w:pPr>
            <w:r>
              <w:rPr>
                <w:rFonts w:hint="eastAsia" w:cs="CESI仿宋-GB2312" w:asciiTheme="majorEastAsia" w:hAnsiTheme="majorEastAsia" w:eastAsiaTheme="majorEastAsia"/>
                <w:sz w:val="24"/>
                <w:lang w:eastAsia="zh-CN"/>
              </w:rPr>
              <w:t>项目内容为实施森林抚育10000亩，具体抚育措施为间伐（含剩余物处理）1832亩、补植（补播）2190亩、人工促进天然更新5978亩。</w:t>
            </w:r>
          </w:p>
        </w:tc>
      </w:tr>
      <w:bookmarkEnd w:id="20"/>
    </w:tbl>
    <w:p>
      <w:pPr>
        <w:pStyle w:val="66"/>
        <w:ind w:firstLine="240"/>
        <w:rPr>
          <w:rFonts w:hint="eastAsia"/>
        </w:rPr>
      </w:pPr>
    </w:p>
    <w:p>
      <w:pPr>
        <w:pStyle w:val="275"/>
        <w:ind w:firstLine="0" w:firstLineChars="0"/>
        <w:contextualSpacing/>
        <w:rPr>
          <w:rFonts w:hint="eastAsia" w:ascii="宋体" w:hAnsi="宋体" w:cs="宋体"/>
          <w:b/>
          <w:sz w:val="24"/>
          <w:szCs w:val="24"/>
        </w:rPr>
      </w:pPr>
      <w:r>
        <w:rPr>
          <w:rFonts w:hint="eastAsia" w:ascii="宋体" w:hAnsi="宋体" w:cs="宋体"/>
          <w:b/>
          <w:sz w:val="24"/>
          <w:szCs w:val="24"/>
        </w:rPr>
        <w:t>二、商务要求</w:t>
      </w:r>
    </w:p>
    <w:p>
      <w:pPr>
        <w:pStyle w:val="3"/>
        <w:spacing w:line="360" w:lineRule="auto"/>
        <w:rPr>
          <w:rFonts w:cs="宋体"/>
          <w:spacing w:val="1"/>
          <w:lang w:eastAsia="zh-CN"/>
        </w:rPr>
      </w:pPr>
      <w:r>
        <w:rPr>
          <w:rFonts w:hint="eastAsia" w:cs="宋体"/>
          <w:spacing w:val="1"/>
          <w:lang w:eastAsia="zh-CN"/>
        </w:rPr>
        <w:t>1. 交付（实施）的时间（期限）和地点（范围）</w:t>
      </w:r>
    </w:p>
    <w:p>
      <w:pPr>
        <w:pStyle w:val="3"/>
        <w:spacing w:line="360" w:lineRule="auto"/>
        <w:rPr>
          <w:rFonts w:cs="宋体"/>
          <w:spacing w:val="1"/>
          <w:lang w:eastAsia="zh-CN"/>
        </w:rPr>
      </w:pPr>
      <w:r>
        <w:rPr>
          <w:rFonts w:hint="eastAsia" w:cs="宋体"/>
          <w:spacing w:val="1"/>
          <w:lang w:eastAsia="zh-CN"/>
        </w:rPr>
        <w:t>1.1实施期限：</w:t>
      </w:r>
      <w:r>
        <w:rPr>
          <w:rFonts w:hint="eastAsia" w:ascii="宋体" w:hAnsi="宋体" w:eastAsia="宋体" w:cs="宋体"/>
          <w:spacing w:val="1"/>
          <w:lang w:eastAsia="zh-CN"/>
        </w:rPr>
        <w:t>合同签订之日起至</w:t>
      </w:r>
      <w:r>
        <w:rPr>
          <w:rFonts w:ascii="宋体" w:hAnsi="宋体" w:eastAsia="宋体" w:cs="宋体"/>
          <w:spacing w:val="1"/>
          <w:lang w:eastAsia="zh-CN"/>
        </w:rPr>
        <w:t>2025</w:t>
      </w:r>
      <w:r>
        <w:rPr>
          <w:rFonts w:hint="eastAsia" w:ascii="宋体" w:hAnsi="宋体" w:eastAsia="宋体" w:cs="宋体"/>
          <w:spacing w:val="1"/>
          <w:lang w:eastAsia="zh-CN"/>
        </w:rPr>
        <w:t>年</w:t>
      </w:r>
      <w:r>
        <w:rPr>
          <w:rFonts w:ascii="宋体" w:hAnsi="宋体" w:eastAsia="宋体" w:cs="宋体"/>
          <w:spacing w:val="1"/>
          <w:lang w:eastAsia="zh-CN"/>
        </w:rPr>
        <w:t>12</w:t>
      </w:r>
      <w:r>
        <w:rPr>
          <w:rFonts w:hint="eastAsia" w:ascii="宋体" w:hAnsi="宋体" w:eastAsia="宋体" w:cs="宋体"/>
          <w:spacing w:val="1"/>
          <w:lang w:eastAsia="zh-CN"/>
        </w:rPr>
        <w:t>月</w:t>
      </w:r>
      <w:r>
        <w:rPr>
          <w:rFonts w:ascii="宋体" w:hAnsi="宋体" w:eastAsia="宋体" w:cs="宋体"/>
          <w:spacing w:val="1"/>
          <w:lang w:eastAsia="zh-CN"/>
        </w:rPr>
        <w:t>31</w:t>
      </w:r>
      <w:r>
        <w:rPr>
          <w:rFonts w:hint="eastAsia" w:ascii="宋体" w:hAnsi="宋体" w:eastAsia="宋体" w:cs="宋体"/>
          <w:spacing w:val="1"/>
          <w:lang w:eastAsia="zh-CN"/>
        </w:rPr>
        <w:t>日止，对西山林场林区</w:t>
      </w:r>
      <w:r>
        <w:rPr>
          <w:rFonts w:ascii="宋体" w:hAnsi="宋体" w:eastAsia="宋体" w:cs="宋体"/>
          <w:spacing w:val="1"/>
          <w:lang w:eastAsia="zh-CN"/>
        </w:rPr>
        <w:t>46</w:t>
      </w:r>
      <w:r>
        <w:rPr>
          <w:rFonts w:hint="eastAsia" w:ascii="宋体" w:hAnsi="宋体" w:eastAsia="宋体" w:cs="宋体"/>
          <w:spacing w:val="1"/>
          <w:lang w:eastAsia="zh-CN"/>
        </w:rPr>
        <w:t>个小班进行森林抚育。</w:t>
      </w:r>
    </w:p>
    <w:p>
      <w:pPr>
        <w:pStyle w:val="3"/>
        <w:spacing w:line="360" w:lineRule="auto"/>
        <w:rPr>
          <w:rFonts w:cs="宋体"/>
          <w:spacing w:val="1"/>
          <w:lang w:eastAsia="zh-CN"/>
        </w:rPr>
      </w:pPr>
      <w:r>
        <w:rPr>
          <w:rFonts w:hint="eastAsia" w:cs="宋体"/>
          <w:spacing w:val="1"/>
          <w:lang w:eastAsia="zh-CN"/>
        </w:rPr>
        <w:t>1.2实施地点：西山林场林区，共涉及46个小班，总面积10000亩。</w:t>
      </w:r>
    </w:p>
    <w:p>
      <w:pPr>
        <w:pStyle w:val="3"/>
        <w:spacing w:line="360" w:lineRule="auto"/>
        <w:rPr>
          <w:rFonts w:cs="宋体"/>
          <w:spacing w:val="1"/>
          <w:lang w:eastAsia="zh-CN"/>
        </w:rPr>
      </w:pPr>
      <w:r>
        <w:rPr>
          <w:rFonts w:hint="eastAsia" w:cs="宋体"/>
          <w:spacing w:val="1"/>
          <w:lang w:eastAsia="zh-CN"/>
        </w:rPr>
        <w:t>2. 付款条件（进度和方式）</w:t>
      </w:r>
    </w:p>
    <w:p>
      <w:pPr>
        <w:pStyle w:val="3"/>
        <w:spacing w:line="360" w:lineRule="auto"/>
        <w:rPr>
          <w:rFonts w:cs="宋体"/>
          <w:spacing w:val="1"/>
          <w:lang w:eastAsia="zh-CN"/>
        </w:rPr>
      </w:pPr>
      <w:r>
        <w:rPr>
          <w:rFonts w:hint="eastAsia" w:cs="宋体"/>
          <w:spacing w:val="1"/>
          <w:lang w:eastAsia="zh-CN"/>
        </w:rPr>
        <w:t>预付款：合同签署并乙方向甲方缴纳保证金后14个工作日内，甲方向乙方支付本合同总价的50% 作为预付款，即人民币：</w:t>
      </w:r>
      <w:r>
        <w:rPr>
          <w:rFonts w:hint="eastAsia" w:cs="宋体"/>
          <w:spacing w:val="1"/>
          <w:u w:val="single"/>
          <w:lang w:eastAsia="zh-CN"/>
        </w:rPr>
        <w:t xml:space="preserve">               </w:t>
      </w:r>
      <w:r>
        <w:rPr>
          <w:rFonts w:hint="eastAsia" w:cs="宋体"/>
          <w:spacing w:val="1"/>
          <w:lang w:eastAsia="zh-CN"/>
        </w:rPr>
        <w:t>元；</w:t>
      </w:r>
    </w:p>
    <w:p>
      <w:pPr>
        <w:pStyle w:val="3"/>
        <w:spacing w:line="360" w:lineRule="auto"/>
        <w:rPr>
          <w:rFonts w:cs="宋体"/>
          <w:spacing w:val="1"/>
          <w:lang w:eastAsia="zh-CN"/>
        </w:rPr>
      </w:pPr>
      <w:r>
        <w:rPr>
          <w:rFonts w:hint="eastAsia" w:cs="宋体"/>
          <w:spacing w:val="1"/>
          <w:lang w:eastAsia="zh-CN"/>
        </w:rPr>
        <w:t>进度款：乙方至少完成80%工作量后，甲方向乙方支付本合同总价的30%作为进度款，即人民币：</w:t>
      </w:r>
      <w:r>
        <w:rPr>
          <w:rFonts w:hint="eastAsia" w:cs="宋体"/>
          <w:spacing w:val="1"/>
          <w:u w:val="single"/>
          <w:lang w:eastAsia="zh-CN"/>
        </w:rPr>
        <w:t xml:space="preserve">               </w:t>
      </w:r>
      <w:r>
        <w:rPr>
          <w:rFonts w:hint="eastAsia" w:cs="宋体"/>
          <w:spacing w:val="1"/>
          <w:lang w:eastAsia="zh-CN"/>
        </w:rPr>
        <w:t>元；</w:t>
      </w:r>
    </w:p>
    <w:p>
      <w:pPr>
        <w:pStyle w:val="3"/>
        <w:spacing w:line="360" w:lineRule="auto"/>
        <w:rPr>
          <w:rFonts w:cs="宋体"/>
          <w:spacing w:val="1"/>
          <w:lang w:eastAsia="zh-CN"/>
        </w:rPr>
      </w:pPr>
      <w:r>
        <w:rPr>
          <w:rFonts w:hint="eastAsia" w:cs="宋体"/>
          <w:spacing w:val="1"/>
          <w:lang w:eastAsia="zh-CN"/>
        </w:rPr>
        <w:t>剩余款：待项目完成并通过甲方验收合格后，甲方向乙方支付本合同总价20%的尾款。即人民币：</w:t>
      </w:r>
      <w:r>
        <w:rPr>
          <w:rFonts w:hint="eastAsia" w:cs="宋体"/>
          <w:spacing w:val="1"/>
          <w:u w:val="single"/>
          <w:lang w:eastAsia="zh-CN"/>
        </w:rPr>
        <w:t xml:space="preserve">                   </w:t>
      </w:r>
      <w:r>
        <w:rPr>
          <w:rFonts w:hint="eastAsia" w:cs="宋体"/>
          <w:spacing w:val="1"/>
          <w:lang w:eastAsia="zh-CN"/>
        </w:rPr>
        <w:t>元；</w:t>
      </w:r>
    </w:p>
    <w:p>
      <w:pPr>
        <w:pStyle w:val="275"/>
        <w:ind w:firstLine="0" w:firstLineChars="0"/>
        <w:contextualSpacing/>
        <w:rPr>
          <w:rFonts w:hint="eastAsia" w:ascii="宋体" w:hAnsi="宋体" w:cs="宋体"/>
          <w:bCs/>
          <w:sz w:val="24"/>
          <w:szCs w:val="24"/>
        </w:rPr>
      </w:pPr>
      <w:r>
        <w:rPr>
          <w:rFonts w:hint="eastAsia" w:ascii="宋体" w:hAnsi="宋体" w:cs="宋体"/>
          <w:b/>
          <w:sz w:val="24"/>
          <w:szCs w:val="24"/>
        </w:rPr>
        <w:t>三、技术要求</w:t>
      </w:r>
    </w:p>
    <w:p>
      <w:pPr>
        <w:pStyle w:val="3"/>
        <w:spacing w:line="360" w:lineRule="auto"/>
        <w:rPr>
          <w:rFonts w:cs="宋体"/>
          <w:spacing w:val="1"/>
        </w:rPr>
      </w:pPr>
      <w:r>
        <w:rPr>
          <w:rFonts w:hint="eastAsia" w:cs="宋体"/>
          <w:spacing w:val="1"/>
        </w:rPr>
        <w:t>1. 基本要求</w:t>
      </w:r>
    </w:p>
    <w:p>
      <w:pPr>
        <w:pStyle w:val="3"/>
        <w:spacing w:line="360" w:lineRule="auto"/>
        <w:rPr>
          <w:rFonts w:cs="宋体"/>
          <w:spacing w:val="1"/>
        </w:rPr>
      </w:pPr>
      <w:r>
        <w:rPr>
          <w:rFonts w:hint="eastAsia" w:cs="宋体"/>
          <w:spacing w:val="1"/>
        </w:rPr>
        <w:t>1.1 项目任务</w:t>
      </w:r>
    </w:p>
    <w:tbl>
      <w:tblPr>
        <w:tblStyle w:val="44"/>
        <w:tblW w:w="7797" w:type="dxa"/>
        <w:tblInd w:w="-5" w:type="dxa"/>
        <w:tblLayout w:type="autofit"/>
        <w:tblCellMar>
          <w:top w:w="0" w:type="dxa"/>
          <w:left w:w="108" w:type="dxa"/>
          <w:bottom w:w="0" w:type="dxa"/>
          <w:right w:w="108" w:type="dxa"/>
        </w:tblCellMar>
      </w:tblPr>
      <w:tblGrid>
        <w:gridCol w:w="1186"/>
        <w:gridCol w:w="3067"/>
        <w:gridCol w:w="1559"/>
        <w:gridCol w:w="1985"/>
      </w:tblGrid>
      <w:tr>
        <w:tblPrEx>
          <w:tblCellMar>
            <w:top w:w="0" w:type="dxa"/>
            <w:left w:w="108" w:type="dxa"/>
            <w:bottom w:w="0" w:type="dxa"/>
            <w:right w:w="108" w:type="dxa"/>
          </w:tblCellMar>
        </w:tblPrEx>
        <w:trPr>
          <w:trHeight w:val="424" w:hRule="atLeast"/>
        </w:trPr>
        <w:tc>
          <w:tcPr>
            <w:tcW w:w="1186"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b/>
                <w:sz w:val="24"/>
              </w:rPr>
            </w:pPr>
            <w:r>
              <w:rPr>
                <w:rFonts w:hint="eastAsia" w:ascii="宋体" w:hAnsi="宋体" w:cs="宋体"/>
                <w:b/>
                <w:sz w:val="24"/>
                <w:lang w:bidi="ar"/>
              </w:rPr>
              <w:t>序号</w:t>
            </w:r>
          </w:p>
        </w:tc>
        <w:tc>
          <w:tcPr>
            <w:tcW w:w="3067"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b/>
                <w:sz w:val="24"/>
              </w:rPr>
            </w:pPr>
            <w:r>
              <w:rPr>
                <w:rFonts w:hint="eastAsia" w:ascii="宋体" w:hAnsi="宋体" w:cs="宋体"/>
                <w:b/>
                <w:sz w:val="24"/>
                <w:lang w:bidi="ar"/>
              </w:rPr>
              <w:t>小项</w:t>
            </w:r>
          </w:p>
        </w:tc>
        <w:tc>
          <w:tcPr>
            <w:tcW w:w="1559"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b/>
                <w:sz w:val="24"/>
              </w:rPr>
            </w:pPr>
            <w:r>
              <w:rPr>
                <w:rFonts w:hint="eastAsia" w:ascii="宋体" w:hAnsi="宋体" w:cs="宋体"/>
                <w:b/>
                <w:sz w:val="24"/>
                <w:lang w:bidi="ar"/>
              </w:rPr>
              <w:t>数量</w:t>
            </w:r>
          </w:p>
        </w:tc>
        <w:tc>
          <w:tcPr>
            <w:tcW w:w="1985"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b/>
                <w:sz w:val="24"/>
              </w:rPr>
            </w:pPr>
            <w:r>
              <w:rPr>
                <w:rFonts w:hint="eastAsia" w:ascii="宋体" w:hAnsi="宋体" w:cs="宋体"/>
                <w:b/>
                <w:sz w:val="24"/>
                <w:lang w:bidi="ar"/>
              </w:rPr>
              <w:t>单位</w:t>
            </w:r>
          </w:p>
        </w:tc>
      </w:tr>
      <w:tr>
        <w:tblPrEx>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1</w:t>
            </w:r>
          </w:p>
        </w:tc>
        <w:tc>
          <w:tcPr>
            <w:tcW w:w="3067"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间伐</w:t>
            </w:r>
          </w:p>
        </w:tc>
        <w:tc>
          <w:tcPr>
            <w:tcW w:w="1559"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1832</w:t>
            </w:r>
          </w:p>
        </w:tc>
        <w:tc>
          <w:tcPr>
            <w:tcW w:w="1985"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亩</w:t>
            </w:r>
          </w:p>
        </w:tc>
      </w:tr>
      <w:tr>
        <w:tblPrEx>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2</w:t>
            </w:r>
          </w:p>
        </w:tc>
        <w:tc>
          <w:tcPr>
            <w:tcW w:w="3067"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补植（补播）</w:t>
            </w:r>
          </w:p>
        </w:tc>
        <w:tc>
          <w:tcPr>
            <w:tcW w:w="1559"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2190</w:t>
            </w:r>
          </w:p>
        </w:tc>
        <w:tc>
          <w:tcPr>
            <w:tcW w:w="1985"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rPr>
            </w:pPr>
            <w:r>
              <w:rPr>
                <w:rFonts w:hint="eastAsia" w:ascii="宋体" w:hAnsi="宋体" w:cs="宋体"/>
                <w:sz w:val="24"/>
                <w:lang w:bidi="ar"/>
              </w:rPr>
              <w:t>亩</w:t>
            </w:r>
          </w:p>
        </w:tc>
      </w:tr>
      <w:tr>
        <w:tblPrEx>
          <w:tblCellMar>
            <w:top w:w="0" w:type="dxa"/>
            <w:left w:w="108" w:type="dxa"/>
            <w:bottom w:w="0" w:type="dxa"/>
            <w:right w:w="108" w:type="dxa"/>
          </w:tblCellMar>
        </w:tblPrEx>
        <w:trPr>
          <w:trHeight w:val="213" w:hRule="atLeast"/>
        </w:trPr>
        <w:tc>
          <w:tcPr>
            <w:tcW w:w="0" w:type="auto"/>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lang w:bidi="ar"/>
              </w:rPr>
            </w:pPr>
            <w:r>
              <w:rPr>
                <w:rFonts w:hint="eastAsia" w:ascii="宋体" w:hAnsi="宋体" w:cs="宋体"/>
                <w:sz w:val="24"/>
                <w:lang w:bidi="ar"/>
              </w:rPr>
              <w:t>3</w:t>
            </w:r>
          </w:p>
        </w:tc>
        <w:tc>
          <w:tcPr>
            <w:tcW w:w="3067"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lang w:bidi="ar"/>
              </w:rPr>
            </w:pPr>
            <w:r>
              <w:rPr>
                <w:rFonts w:hint="eastAsia" w:ascii="宋体" w:hAnsi="宋体" w:cs="宋体"/>
                <w:sz w:val="24"/>
                <w:lang w:bidi="ar"/>
              </w:rPr>
              <w:t>人工促进天然更新</w:t>
            </w:r>
          </w:p>
        </w:tc>
        <w:tc>
          <w:tcPr>
            <w:tcW w:w="1559"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lang w:bidi="ar"/>
              </w:rPr>
            </w:pPr>
            <w:r>
              <w:rPr>
                <w:rFonts w:hint="eastAsia" w:ascii="宋体" w:hAnsi="宋体" w:cs="宋体"/>
                <w:sz w:val="24"/>
                <w:lang w:bidi="ar"/>
              </w:rPr>
              <w:t>5978</w:t>
            </w:r>
          </w:p>
        </w:tc>
        <w:tc>
          <w:tcPr>
            <w:tcW w:w="1985" w:type="dxa"/>
            <w:tcBorders>
              <w:top w:val="single" w:color="000000" w:sz="4" w:space="0"/>
              <w:left w:val="single" w:color="000000" w:sz="4" w:space="0"/>
              <w:bottom w:val="single" w:color="000000" w:sz="4" w:space="0"/>
              <w:right w:val="single" w:color="000000" w:sz="4" w:space="0"/>
            </w:tcBorders>
            <w:noWrap/>
          </w:tcPr>
          <w:p>
            <w:pPr>
              <w:jc w:val="center"/>
              <w:textAlignment w:val="center"/>
              <w:rPr>
                <w:rFonts w:ascii="宋体" w:hAnsi="宋体" w:cs="宋体"/>
                <w:sz w:val="24"/>
                <w:lang w:bidi="ar"/>
              </w:rPr>
            </w:pPr>
            <w:r>
              <w:rPr>
                <w:rFonts w:hint="eastAsia" w:ascii="宋体" w:hAnsi="宋体" w:cs="宋体"/>
                <w:sz w:val="24"/>
                <w:lang w:bidi="ar"/>
              </w:rPr>
              <w:t>亩</w:t>
            </w:r>
          </w:p>
        </w:tc>
      </w:tr>
    </w:tbl>
    <w:p>
      <w:pPr>
        <w:pStyle w:val="3"/>
        <w:spacing w:line="360" w:lineRule="auto"/>
        <w:rPr>
          <w:rFonts w:cs="宋体"/>
          <w:spacing w:val="1"/>
          <w:lang w:eastAsia="zh-CN"/>
        </w:rPr>
      </w:pPr>
      <w:r>
        <w:rPr>
          <w:rFonts w:hint="eastAsia" w:cs="宋体"/>
          <w:spacing w:val="1"/>
          <w:lang w:eastAsia="zh-CN"/>
        </w:rPr>
        <w:t>1.2 需执行的国家相关标准、行业标准、地方标准或者其他标准、规范</w:t>
      </w:r>
    </w:p>
    <w:p>
      <w:pPr>
        <w:pStyle w:val="3"/>
        <w:spacing w:line="360" w:lineRule="auto"/>
        <w:rPr>
          <w:rFonts w:cs="宋体"/>
          <w:spacing w:val="1"/>
          <w:lang w:eastAsia="zh-CN"/>
        </w:rPr>
      </w:pPr>
      <w:r>
        <w:rPr>
          <w:rFonts w:hint="eastAsia" w:ascii="宋体" w:hAnsi="宋体" w:eastAsia="宋体" w:cs="宋体"/>
          <w:spacing w:val="1"/>
          <w:lang w:eastAsia="zh-CN"/>
        </w:rPr>
        <w:t>《北京市西山试验林场森林经营方案（</w:t>
      </w:r>
      <w:r>
        <w:rPr>
          <w:rFonts w:cs="宋体"/>
          <w:spacing w:val="1"/>
          <w:lang w:eastAsia="zh-CN"/>
        </w:rPr>
        <w:t>2021-2030</w:t>
      </w:r>
      <w:r>
        <w:rPr>
          <w:rFonts w:hint="eastAsia" w:ascii="宋体" w:hAnsi="宋体" w:eastAsia="宋体" w:cs="宋体"/>
          <w:spacing w:val="1"/>
          <w:lang w:eastAsia="zh-CN"/>
        </w:rPr>
        <w:t>年）》；</w:t>
      </w:r>
    </w:p>
    <w:p>
      <w:pPr>
        <w:pStyle w:val="3"/>
        <w:spacing w:line="360" w:lineRule="auto"/>
        <w:rPr>
          <w:rFonts w:cs="宋体"/>
          <w:spacing w:val="1"/>
          <w:lang w:eastAsia="zh-CN"/>
        </w:rPr>
      </w:pPr>
      <w:r>
        <w:rPr>
          <w:rFonts w:hint="eastAsia" w:ascii="宋体" w:hAnsi="宋体" w:eastAsia="宋体" w:cs="宋体"/>
          <w:spacing w:val="1"/>
          <w:lang w:eastAsia="zh-CN"/>
        </w:rPr>
        <w:t>《北京市西山试验林场管理处森林可持续经营试点实施方案（</w:t>
      </w:r>
      <w:r>
        <w:rPr>
          <w:rFonts w:cs="宋体"/>
          <w:spacing w:val="1"/>
          <w:lang w:eastAsia="zh-CN"/>
        </w:rPr>
        <w:t>2023-2025</w:t>
      </w:r>
      <w:r>
        <w:rPr>
          <w:rFonts w:hint="eastAsia" w:ascii="宋体" w:hAnsi="宋体" w:eastAsia="宋体" w:cs="宋体"/>
          <w:spacing w:val="1"/>
          <w:lang w:eastAsia="zh-CN"/>
        </w:rPr>
        <w:t>年）》</w:t>
      </w:r>
    </w:p>
    <w:p>
      <w:pPr>
        <w:pStyle w:val="3"/>
        <w:spacing w:line="360" w:lineRule="auto"/>
        <w:rPr>
          <w:rFonts w:cs="宋体"/>
          <w:spacing w:val="1"/>
          <w:lang w:eastAsia="zh-CN"/>
        </w:rPr>
      </w:pPr>
      <w:r>
        <w:rPr>
          <w:rFonts w:hint="eastAsia" w:ascii="宋体" w:hAnsi="宋体" w:eastAsia="宋体" w:cs="宋体"/>
          <w:spacing w:val="1"/>
          <w:lang w:eastAsia="zh-CN"/>
        </w:rPr>
        <w:t>《森林抚育规程》</w:t>
      </w:r>
      <w:r>
        <w:rPr>
          <w:rFonts w:cs="宋体"/>
          <w:spacing w:val="1"/>
          <w:lang w:eastAsia="zh-CN"/>
        </w:rPr>
        <w:t>(GB/T15781-2015)</w:t>
      </w:r>
      <w:r>
        <w:rPr>
          <w:rFonts w:hint="eastAsia" w:ascii="宋体" w:hAnsi="宋体" w:eastAsia="宋体" w:cs="宋体"/>
          <w:spacing w:val="1"/>
          <w:lang w:eastAsia="zh-CN"/>
        </w:rPr>
        <w:t>；</w:t>
      </w:r>
    </w:p>
    <w:p>
      <w:pPr>
        <w:pStyle w:val="3"/>
        <w:spacing w:line="360" w:lineRule="auto"/>
        <w:rPr>
          <w:rFonts w:cs="宋体"/>
          <w:spacing w:val="1"/>
          <w:lang w:eastAsia="zh-CN"/>
        </w:rPr>
      </w:pPr>
      <w:r>
        <w:rPr>
          <w:rFonts w:hint="eastAsia" w:ascii="宋体" w:hAnsi="宋体" w:eastAsia="宋体" w:cs="宋体"/>
          <w:spacing w:val="1"/>
          <w:lang w:eastAsia="zh-CN"/>
        </w:rPr>
        <w:t>《山区生态公益林抚育技术规程》</w:t>
      </w:r>
      <w:r>
        <w:rPr>
          <w:rFonts w:cs="宋体"/>
          <w:spacing w:val="1"/>
          <w:lang w:eastAsia="zh-CN"/>
        </w:rPr>
        <w:t>(DB11/T290-2005)</w:t>
      </w:r>
      <w:r>
        <w:rPr>
          <w:rFonts w:hint="eastAsia" w:ascii="宋体" w:hAnsi="宋体" w:eastAsia="宋体" w:cs="宋体"/>
          <w:spacing w:val="1"/>
          <w:lang w:eastAsia="zh-CN"/>
        </w:rPr>
        <w:t>；</w:t>
      </w:r>
    </w:p>
    <w:p>
      <w:pPr>
        <w:pStyle w:val="3"/>
        <w:spacing w:line="360" w:lineRule="auto"/>
        <w:rPr>
          <w:rFonts w:cs="宋体"/>
          <w:spacing w:val="1"/>
          <w:lang w:eastAsia="zh-CN"/>
        </w:rPr>
      </w:pPr>
      <w:r>
        <w:rPr>
          <w:rFonts w:hint="eastAsia" w:ascii="宋体" w:hAnsi="宋体" w:eastAsia="宋体" w:cs="宋体"/>
          <w:spacing w:val="1"/>
          <w:lang w:eastAsia="zh-CN"/>
        </w:rPr>
        <w:t>《森林抚育作业设计规定》</w:t>
      </w:r>
      <w:r>
        <w:rPr>
          <w:rFonts w:cs="宋体"/>
          <w:spacing w:val="1"/>
          <w:lang w:eastAsia="zh-CN"/>
        </w:rPr>
        <w:t>(</w:t>
      </w:r>
      <w:r>
        <w:rPr>
          <w:rFonts w:hint="eastAsia" w:ascii="宋体" w:hAnsi="宋体" w:eastAsia="宋体" w:cs="宋体"/>
          <w:spacing w:val="1"/>
          <w:lang w:eastAsia="zh-CN"/>
        </w:rPr>
        <w:t>林造发〔</w:t>
      </w:r>
      <w:r>
        <w:rPr>
          <w:rFonts w:cs="宋体"/>
          <w:spacing w:val="1"/>
          <w:lang w:eastAsia="zh-CN"/>
        </w:rPr>
        <w:t>2014</w:t>
      </w:r>
      <w:r>
        <w:rPr>
          <w:rFonts w:hint="eastAsia" w:ascii="Cambria Math" w:hAnsi="Cambria Math" w:eastAsia="Cambria Math" w:cs="Cambria Math"/>
          <w:spacing w:val="1"/>
          <w:lang w:eastAsia="zh-CN"/>
        </w:rPr>
        <w:t>〕</w:t>
      </w:r>
      <w:r>
        <w:rPr>
          <w:rFonts w:cs="宋体"/>
          <w:spacing w:val="1"/>
          <w:lang w:eastAsia="zh-CN"/>
        </w:rPr>
        <w:t>140</w:t>
      </w:r>
      <w:r>
        <w:rPr>
          <w:rFonts w:hint="eastAsia" w:ascii="宋体" w:hAnsi="宋体" w:eastAsia="宋体" w:cs="宋体"/>
          <w:spacing w:val="1"/>
          <w:lang w:eastAsia="zh-CN"/>
        </w:rPr>
        <w:t>号</w:t>
      </w:r>
      <w:r>
        <w:rPr>
          <w:rFonts w:cs="宋体"/>
          <w:spacing w:val="1"/>
          <w:lang w:eastAsia="zh-CN"/>
        </w:rPr>
        <w:t>)</w:t>
      </w:r>
      <w:r>
        <w:rPr>
          <w:rFonts w:hint="eastAsia" w:ascii="宋体" w:hAnsi="宋体" w:eastAsia="宋体" w:cs="宋体"/>
          <w:spacing w:val="1"/>
          <w:lang w:eastAsia="zh-CN"/>
        </w:rPr>
        <w:t>；</w:t>
      </w:r>
    </w:p>
    <w:p>
      <w:pPr>
        <w:pStyle w:val="3"/>
        <w:spacing w:line="360" w:lineRule="auto"/>
        <w:rPr>
          <w:rFonts w:cs="宋体"/>
          <w:spacing w:val="1"/>
          <w:lang w:eastAsia="zh-CN"/>
        </w:rPr>
      </w:pPr>
      <w:r>
        <w:rPr>
          <w:rFonts w:cs="宋体"/>
          <w:spacing w:val="1"/>
          <w:lang w:eastAsia="zh-CN"/>
        </w:rPr>
        <w:t xml:space="preserve"> </w:t>
      </w:r>
      <w:r>
        <w:rPr>
          <w:rFonts w:hint="eastAsia" w:ascii="宋体" w:hAnsi="宋体" w:eastAsia="宋体" w:cs="宋体"/>
          <w:spacing w:val="1"/>
          <w:lang w:eastAsia="zh-CN"/>
        </w:rPr>
        <w:t>《北京市山区森林抚育技术规定》</w:t>
      </w:r>
      <w:r>
        <w:rPr>
          <w:rFonts w:cs="宋体"/>
          <w:spacing w:val="1"/>
          <w:lang w:eastAsia="zh-CN"/>
        </w:rPr>
        <w:t>(</w:t>
      </w:r>
      <w:r>
        <w:rPr>
          <w:rFonts w:hint="eastAsia" w:ascii="宋体" w:hAnsi="宋体" w:eastAsia="宋体" w:cs="宋体"/>
          <w:spacing w:val="1"/>
          <w:lang w:eastAsia="zh-CN"/>
        </w:rPr>
        <w:t>京绿办发〔</w:t>
      </w:r>
      <w:r>
        <w:rPr>
          <w:rFonts w:cs="宋体"/>
          <w:spacing w:val="1"/>
          <w:lang w:eastAsia="zh-CN"/>
        </w:rPr>
        <w:t>2023</w:t>
      </w:r>
      <w:r>
        <w:rPr>
          <w:rFonts w:hint="eastAsia" w:ascii="Cambria Math" w:hAnsi="Cambria Math" w:eastAsia="Cambria Math" w:cs="Cambria Math"/>
          <w:spacing w:val="1"/>
          <w:lang w:eastAsia="zh-CN"/>
        </w:rPr>
        <w:t>〕</w:t>
      </w:r>
      <w:r>
        <w:rPr>
          <w:rFonts w:cs="宋体"/>
          <w:spacing w:val="1"/>
          <w:lang w:eastAsia="zh-CN"/>
        </w:rPr>
        <w:t>233</w:t>
      </w:r>
      <w:r>
        <w:rPr>
          <w:rFonts w:hint="eastAsia" w:ascii="宋体" w:hAnsi="宋体" w:eastAsia="宋体" w:cs="宋体"/>
          <w:spacing w:val="1"/>
          <w:lang w:eastAsia="zh-CN"/>
        </w:rPr>
        <w:t>号</w:t>
      </w:r>
      <w:r>
        <w:rPr>
          <w:rFonts w:cs="宋体"/>
          <w:spacing w:val="1"/>
          <w:lang w:eastAsia="zh-CN"/>
        </w:rPr>
        <w:t>)</w:t>
      </w:r>
      <w:r>
        <w:rPr>
          <w:rFonts w:hint="eastAsia" w:ascii="宋体" w:hAnsi="宋体" w:eastAsia="宋体" w:cs="宋体"/>
          <w:spacing w:val="1"/>
          <w:lang w:eastAsia="zh-CN"/>
        </w:rPr>
        <w:t>；</w:t>
      </w:r>
    </w:p>
    <w:p>
      <w:pPr>
        <w:pStyle w:val="3"/>
        <w:spacing w:line="360" w:lineRule="auto"/>
        <w:rPr>
          <w:rFonts w:cs="宋体"/>
          <w:spacing w:val="1"/>
          <w:lang w:eastAsia="zh-CN"/>
        </w:rPr>
      </w:pPr>
      <w:r>
        <w:rPr>
          <w:rFonts w:hint="eastAsia" w:ascii="宋体" w:hAnsi="宋体" w:eastAsia="宋体" w:cs="宋体"/>
          <w:spacing w:val="1"/>
          <w:lang w:eastAsia="zh-CN"/>
        </w:rPr>
        <w:t>《北京市国有林场森林管护投资指导标准》；</w:t>
      </w:r>
    </w:p>
    <w:p>
      <w:pPr>
        <w:pStyle w:val="3"/>
        <w:spacing w:line="360" w:lineRule="auto"/>
        <w:rPr>
          <w:rFonts w:hint="eastAsia" w:ascii="宋体" w:hAnsi="宋体" w:eastAsia="宋体" w:cs="宋体"/>
          <w:spacing w:val="1"/>
          <w:lang w:eastAsia="zh-CN"/>
        </w:rPr>
      </w:pPr>
      <w:r>
        <w:rPr>
          <w:rFonts w:hint="eastAsia" w:ascii="宋体" w:hAnsi="宋体" w:eastAsia="宋体" w:cs="宋体"/>
          <w:spacing w:val="1"/>
          <w:lang w:eastAsia="zh-CN"/>
        </w:rPr>
        <w:t>《北京市造林营林建设标准（试行）》（</w:t>
      </w:r>
      <w:r>
        <w:rPr>
          <w:rFonts w:cs="宋体"/>
          <w:spacing w:val="1"/>
          <w:lang w:eastAsia="zh-CN"/>
        </w:rPr>
        <w:t>2011</w:t>
      </w:r>
      <w:r>
        <w:rPr>
          <w:rFonts w:hint="eastAsia" w:ascii="宋体" w:hAnsi="宋体" w:eastAsia="宋体" w:cs="宋体"/>
          <w:spacing w:val="1"/>
          <w:lang w:eastAsia="zh-CN"/>
        </w:rPr>
        <w:t>）。</w:t>
      </w:r>
    </w:p>
    <w:p>
      <w:pPr>
        <w:pStyle w:val="3"/>
        <w:spacing w:line="360" w:lineRule="auto"/>
        <w:rPr>
          <w:rFonts w:cs="宋体"/>
          <w:spacing w:val="1"/>
          <w:lang w:eastAsia="zh-CN"/>
        </w:rPr>
      </w:pPr>
      <w:r>
        <w:rPr>
          <w:rFonts w:hint="eastAsia" w:cs="宋体"/>
          <w:spacing w:val="1"/>
          <w:lang w:eastAsia="zh-CN"/>
        </w:rPr>
        <w:t>2. 服务内容及要求</w:t>
      </w:r>
    </w:p>
    <w:p>
      <w:pPr>
        <w:pStyle w:val="3"/>
        <w:widowControl w:val="0"/>
        <w:tabs>
          <w:tab w:val="left" w:pos="567"/>
        </w:tabs>
        <w:kinsoku/>
        <w:autoSpaceDE/>
        <w:autoSpaceDN/>
        <w:adjustRightInd/>
        <w:snapToGrid/>
        <w:spacing w:before="120" w:line="360" w:lineRule="auto"/>
        <w:jc w:val="both"/>
        <w:textAlignment w:val="auto"/>
        <w:rPr>
          <w:rFonts w:cs="宋体"/>
          <w:spacing w:val="1"/>
          <w:lang w:eastAsia="zh-CN"/>
        </w:rPr>
      </w:pPr>
      <w:r>
        <w:rPr>
          <w:rFonts w:hint="eastAsia" w:ascii="宋体" w:hAnsi="宋体" w:eastAsia="宋体" w:cs="宋体"/>
          <w:spacing w:val="1"/>
          <w:lang w:eastAsia="zh-CN"/>
        </w:rPr>
        <w:t>2.1号树：本方案的号树，是指在设计抚育间伐的小班中，对目标树和采伐木进行选择并标记的作业措施。具体要求为：</w:t>
      </w:r>
    </w:p>
    <w:p>
      <w:pPr>
        <w:pStyle w:val="3"/>
        <w:widowControl w:val="0"/>
        <w:tabs>
          <w:tab w:val="left" w:pos="567"/>
        </w:tabs>
        <w:kinsoku/>
        <w:autoSpaceDE/>
        <w:autoSpaceDN/>
        <w:adjustRightInd/>
        <w:snapToGrid/>
        <w:spacing w:before="120" w:line="360" w:lineRule="auto"/>
        <w:ind w:firstLine="424" w:firstLineChars="200"/>
        <w:jc w:val="both"/>
        <w:textAlignment w:val="auto"/>
        <w:rPr>
          <w:rFonts w:cs="宋体"/>
          <w:spacing w:val="1"/>
          <w:lang w:eastAsia="zh-CN"/>
        </w:rPr>
      </w:pPr>
      <w:r>
        <w:rPr>
          <w:rFonts w:hint="eastAsia" w:ascii="宋体" w:hAnsi="宋体" w:eastAsia="宋体" w:cs="宋体"/>
          <w:spacing w:val="1"/>
          <w:lang w:eastAsia="zh-CN"/>
        </w:rPr>
        <w:t>针对目标树，号树是对选择出的目标树作永久性标记。标记物可刷红漆或选用具有长期保存作用的各种材料做成的红色条带，并将其做成活环挂于树木固定位置，标记宽度达到</w:t>
      </w:r>
      <w:r>
        <w:rPr>
          <w:rFonts w:cs="宋体"/>
          <w:spacing w:val="1"/>
          <w:lang w:eastAsia="zh-CN"/>
        </w:rPr>
        <w:t>0.05m</w:t>
      </w:r>
      <w:r>
        <w:rPr>
          <w:rFonts w:hint="eastAsia" w:ascii="宋体" w:hAnsi="宋体" w:eastAsia="宋体" w:cs="宋体"/>
          <w:spacing w:val="1"/>
          <w:lang w:eastAsia="zh-CN"/>
        </w:rPr>
        <w:t>。本方案中要求目标树标志物为红色；且从林木不同方向均可发现，以便于时刻提醒施工人员不得损伤和采伐目标树。</w:t>
      </w:r>
    </w:p>
    <w:p>
      <w:pPr>
        <w:pStyle w:val="3"/>
        <w:widowControl w:val="0"/>
        <w:tabs>
          <w:tab w:val="left" w:pos="567"/>
        </w:tabs>
        <w:kinsoku/>
        <w:autoSpaceDE/>
        <w:autoSpaceDN/>
        <w:adjustRightInd/>
        <w:snapToGrid/>
        <w:spacing w:before="120" w:line="360" w:lineRule="auto"/>
        <w:ind w:firstLine="424" w:firstLineChars="200"/>
        <w:jc w:val="both"/>
        <w:textAlignment w:val="auto"/>
        <w:rPr>
          <w:rFonts w:cs="宋体"/>
          <w:spacing w:val="1"/>
          <w:lang w:eastAsia="zh-CN"/>
        </w:rPr>
      </w:pPr>
      <w:r>
        <w:rPr>
          <w:rFonts w:hint="eastAsia" w:ascii="宋体" w:hAnsi="宋体" w:eastAsia="宋体" w:cs="宋体"/>
          <w:spacing w:val="1"/>
          <w:lang w:eastAsia="zh-CN"/>
        </w:rPr>
        <w:t>针对采伐木，号树是对将要进行采伐的林木进行临时性标记。标记物可刷黄漆或黄色条带，标记宽度</w:t>
      </w:r>
      <w:r>
        <w:rPr>
          <w:rFonts w:cs="宋体"/>
          <w:spacing w:val="1"/>
          <w:lang w:eastAsia="zh-CN"/>
        </w:rPr>
        <w:t>0.05m</w:t>
      </w:r>
      <w:r>
        <w:rPr>
          <w:rFonts w:hint="eastAsia" w:ascii="宋体" w:hAnsi="宋体" w:eastAsia="宋体" w:cs="宋体"/>
          <w:spacing w:val="1"/>
          <w:lang w:eastAsia="zh-CN"/>
        </w:rPr>
        <w:t>，并在树木固定位置处进行环状标记，要求该标记不能用划叉代替，必须从林木不同方向均可发现，以便于施工人员快速定位采伐木位置。</w:t>
      </w:r>
    </w:p>
    <w:p>
      <w:pPr>
        <w:pStyle w:val="3"/>
        <w:widowControl w:val="0"/>
        <w:tabs>
          <w:tab w:val="left" w:pos="567"/>
        </w:tabs>
        <w:kinsoku/>
        <w:autoSpaceDE/>
        <w:autoSpaceDN/>
        <w:adjustRightInd/>
        <w:snapToGrid/>
        <w:spacing w:before="120" w:line="360" w:lineRule="auto"/>
        <w:jc w:val="both"/>
        <w:textAlignment w:val="auto"/>
        <w:rPr>
          <w:rFonts w:cs="宋体" w:eastAsiaTheme="minorEastAsia"/>
          <w:spacing w:val="1"/>
          <w:lang w:eastAsia="zh-CN"/>
        </w:rPr>
      </w:pPr>
      <w:r>
        <w:rPr>
          <w:rFonts w:hint="eastAsia" w:ascii="宋体" w:hAnsi="宋体" w:eastAsia="宋体" w:cs="宋体"/>
          <w:spacing w:val="1"/>
          <w:lang w:eastAsia="zh-CN"/>
        </w:rPr>
        <w:t>2.2间伐：本设计采伐类型包括疏伐和生长伐，每种采伐类型均需满足下列要求：根据林木生长情况，进行林木分类，并标记目标树、干扰树；伐除对目标树生长直接产生不利影响或显著影响林分卫生条件的树木，包括干扰树、濒死树、枯死树等；伐除干扰树时，不得损伤目标树，必要时对目标树做适当保护措施；树干上有动物巢穴、隐蔽地的林木，应作为辅助木保留；有意识、有计划地保留站杆木、枯立木，为啄木鸟等树洞、树穴栖居的鸟类及其他动物创造栖居条件；伐桩高度不得超过</w:t>
      </w:r>
      <w:r>
        <w:rPr>
          <w:rFonts w:cs="宋体"/>
          <w:spacing w:val="1"/>
          <w:lang w:eastAsia="zh-CN"/>
        </w:rPr>
        <w:t>10cm</w:t>
      </w:r>
      <w:r>
        <w:rPr>
          <w:rFonts w:hint="eastAsia" w:ascii="宋体" w:hAnsi="宋体" w:eastAsia="宋体" w:cs="宋体"/>
          <w:spacing w:val="1"/>
          <w:lang w:eastAsia="zh-CN"/>
        </w:rPr>
        <w:t>。伐桩应做覆土处理，以免诱发害虫，危害保留木的生长；采伐强度应严格按间伐设计开展作业；伐后郁闭度降低不超过</w:t>
      </w:r>
      <w:r>
        <w:rPr>
          <w:rFonts w:cs="宋体"/>
          <w:spacing w:val="1"/>
          <w:lang w:eastAsia="zh-CN"/>
        </w:rPr>
        <w:t>0.2</w:t>
      </w:r>
      <w:r>
        <w:rPr>
          <w:rFonts w:hint="eastAsia" w:ascii="宋体" w:hAnsi="宋体" w:eastAsia="宋体" w:cs="宋体"/>
          <w:spacing w:val="1"/>
          <w:lang w:eastAsia="zh-CN"/>
        </w:rPr>
        <w:t>。间伐下来的木材不运出林外，而是置于林内，作为枯倒木发挥生态价值，故在本方案中将木材也作为抚育剩余物。对于抚育材，沿等高线整齐码放，码放高度不超过</w:t>
      </w:r>
      <w:r>
        <w:rPr>
          <w:rFonts w:cs="宋体"/>
          <w:spacing w:val="1"/>
          <w:lang w:eastAsia="zh-CN"/>
        </w:rPr>
        <w:t>1</w:t>
      </w:r>
      <w:r>
        <w:rPr>
          <w:rFonts w:hint="eastAsia" w:ascii="宋体" w:hAnsi="宋体" w:eastAsia="宋体" w:cs="宋体"/>
          <w:spacing w:val="1"/>
          <w:lang w:eastAsia="zh-CN"/>
        </w:rPr>
        <w:t>米，码放连续长度不超过</w:t>
      </w:r>
      <w:r>
        <w:rPr>
          <w:rFonts w:cs="宋体"/>
          <w:spacing w:val="1"/>
          <w:lang w:eastAsia="zh-CN"/>
        </w:rPr>
        <w:t>20</w:t>
      </w:r>
      <w:r>
        <w:rPr>
          <w:rFonts w:hint="eastAsia" w:ascii="宋体" w:hAnsi="宋体" w:eastAsia="宋体" w:cs="宋体"/>
          <w:spacing w:val="1"/>
          <w:lang w:eastAsia="zh-CN"/>
        </w:rPr>
        <w:t>米，各条抚育材间距不小于</w:t>
      </w:r>
      <w:r>
        <w:rPr>
          <w:rFonts w:cs="宋体"/>
          <w:spacing w:val="1"/>
          <w:lang w:eastAsia="zh-CN"/>
        </w:rPr>
        <w:t>20</w:t>
      </w:r>
      <w:r>
        <w:rPr>
          <w:rFonts w:hint="eastAsia" w:ascii="宋体" w:hAnsi="宋体" w:eastAsia="宋体" w:cs="宋体"/>
          <w:spacing w:val="1"/>
          <w:lang w:eastAsia="zh-CN"/>
        </w:rPr>
        <w:t>米。</w:t>
      </w:r>
    </w:p>
    <w:p>
      <w:pPr>
        <w:pStyle w:val="3"/>
        <w:widowControl w:val="0"/>
        <w:tabs>
          <w:tab w:val="left" w:pos="567"/>
        </w:tabs>
        <w:kinsoku/>
        <w:autoSpaceDE/>
        <w:autoSpaceDN/>
        <w:adjustRightInd/>
        <w:snapToGrid/>
        <w:spacing w:before="120" w:line="360" w:lineRule="auto"/>
        <w:jc w:val="both"/>
        <w:textAlignment w:val="auto"/>
        <w:rPr>
          <w:rFonts w:cs="宋体"/>
          <w:spacing w:val="1"/>
          <w:lang w:eastAsia="zh-CN"/>
        </w:rPr>
      </w:pPr>
      <w:r>
        <w:rPr>
          <w:rFonts w:hint="eastAsia" w:cs="宋体" w:eastAsiaTheme="minorEastAsia"/>
          <w:spacing w:val="1"/>
          <w:lang w:eastAsia="zh-CN"/>
        </w:rPr>
        <w:t>2.3</w:t>
      </w:r>
      <w:r>
        <w:rPr>
          <w:rFonts w:hint="eastAsia" w:ascii="宋体" w:hAnsi="宋体" w:eastAsia="宋体" w:cs="宋体"/>
          <w:spacing w:val="1"/>
          <w:lang w:eastAsia="zh-CN"/>
        </w:rPr>
        <w:t>补植：播种主要在林内空地、林窗、林隙或林下进行，树种包括栓皮栎、元宝枫、山杏、山桃，根据土层厚度、海拔、坡度等立地条件而相应选择最合适的树种。对于刺槐林播种，在坡度较缓、土层厚的地段播种栓皮栎和元宝枫，在坡度较大、土层薄的地段播种山桃或山杏，密度为</w:t>
      </w:r>
      <w:r>
        <w:rPr>
          <w:rFonts w:cs="宋体"/>
          <w:spacing w:val="1"/>
          <w:lang w:eastAsia="zh-CN"/>
        </w:rPr>
        <w:t>20</w:t>
      </w:r>
      <w:r>
        <w:rPr>
          <w:rFonts w:hint="eastAsia" w:ascii="宋体" w:hAnsi="宋体" w:eastAsia="宋体" w:cs="宋体"/>
          <w:spacing w:val="1"/>
          <w:lang w:eastAsia="zh-CN"/>
        </w:rPr>
        <w:t>穴</w:t>
      </w:r>
      <w:r>
        <w:rPr>
          <w:rFonts w:cs="宋体"/>
          <w:spacing w:val="1"/>
          <w:lang w:eastAsia="zh-CN"/>
        </w:rPr>
        <w:t>/</w:t>
      </w:r>
      <w:r>
        <w:rPr>
          <w:rFonts w:hint="eastAsia" w:ascii="宋体" w:hAnsi="宋体" w:eastAsia="宋体" w:cs="宋体"/>
          <w:spacing w:val="1"/>
          <w:lang w:eastAsia="zh-CN"/>
        </w:rPr>
        <w:t>亩；侧柏林及油松林播种选择苗期耐阴的栓皮栎和元宝枫，密度为</w:t>
      </w:r>
      <w:r>
        <w:rPr>
          <w:rFonts w:cs="宋体"/>
          <w:spacing w:val="1"/>
          <w:lang w:eastAsia="zh-CN"/>
        </w:rPr>
        <w:t>20</w:t>
      </w:r>
      <w:r>
        <w:rPr>
          <w:rFonts w:hint="eastAsia" w:ascii="宋体" w:hAnsi="宋体" w:eastAsia="宋体" w:cs="宋体"/>
          <w:spacing w:val="1"/>
          <w:lang w:eastAsia="zh-CN"/>
        </w:rPr>
        <w:t>穴</w:t>
      </w:r>
      <w:r>
        <w:rPr>
          <w:rFonts w:cs="宋体"/>
          <w:spacing w:val="1"/>
          <w:lang w:eastAsia="zh-CN"/>
        </w:rPr>
        <w:t>/</w:t>
      </w:r>
      <w:r>
        <w:rPr>
          <w:rFonts w:hint="eastAsia" w:ascii="宋体" w:hAnsi="宋体" w:eastAsia="宋体" w:cs="宋体"/>
          <w:spacing w:val="1"/>
          <w:lang w:eastAsia="zh-CN"/>
        </w:rPr>
        <w:t>亩。共需栓皮栎种子</w:t>
      </w:r>
      <w:r>
        <w:rPr>
          <w:rFonts w:cs="宋体"/>
          <w:spacing w:val="1"/>
          <w:lang w:eastAsia="zh-CN"/>
        </w:rPr>
        <w:t>500</w:t>
      </w:r>
      <w:r>
        <w:rPr>
          <w:rFonts w:hint="eastAsia" w:ascii="宋体" w:hAnsi="宋体" w:eastAsia="宋体" w:cs="宋体"/>
          <w:spacing w:val="1"/>
          <w:lang w:eastAsia="zh-CN"/>
        </w:rPr>
        <w:t>千克、元宝枫种子</w:t>
      </w:r>
      <w:r>
        <w:rPr>
          <w:rFonts w:cs="宋体"/>
          <w:spacing w:val="1"/>
          <w:lang w:eastAsia="zh-CN"/>
        </w:rPr>
        <w:t>15</w:t>
      </w:r>
      <w:r>
        <w:rPr>
          <w:rFonts w:hint="eastAsia" w:ascii="宋体" w:hAnsi="宋体" w:eastAsia="宋体" w:cs="宋体"/>
          <w:spacing w:val="1"/>
          <w:lang w:eastAsia="zh-CN"/>
        </w:rPr>
        <w:t>千克、山桃种子</w:t>
      </w:r>
      <w:r>
        <w:rPr>
          <w:rFonts w:cs="宋体"/>
          <w:spacing w:val="1"/>
          <w:lang w:eastAsia="zh-CN"/>
        </w:rPr>
        <w:t>100</w:t>
      </w:r>
      <w:r>
        <w:rPr>
          <w:rFonts w:hint="eastAsia" w:ascii="宋体" w:hAnsi="宋体" w:eastAsia="宋体" w:cs="宋体"/>
          <w:spacing w:val="1"/>
          <w:lang w:eastAsia="zh-CN"/>
        </w:rPr>
        <w:t>千克、山杏种子</w:t>
      </w:r>
      <w:r>
        <w:rPr>
          <w:rFonts w:cs="宋体"/>
          <w:spacing w:val="1"/>
          <w:lang w:eastAsia="zh-CN"/>
        </w:rPr>
        <w:t>100</w:t>
      </w:r>
      <w:r>
        <w:rPr>
          <w:rFonts w:hint="eastAsia" w:ascii="宋体" w:hAnsi="宋体" w:eastAsia="宋体" w:cs="宋体"/>
          <w:spacing w:val="1"/>
          <w:lang w:eastAsia="zh-CN"/>
        </w:rPr>
        <w:t>千克（种子重量按作业设计要求以实际使用为准）。播种种子应颗粒饱满、无机械损伤、种源清晰、检疫合格。播种时沿等高线小组团穴播，每个组团</w:t>
      </w:r>
      <w:r>
        <w:rPr>
          <w:rFonts w:cs="宋体"/>
          <w:spacing w:val="1"/>
          <w:lang w:eastAsia="zh-CN"/>
        </w:rPr>
        <w:t>3-5</w:t>
      </w:r>
      <w:r>
        <w:rPr>
          <w:rFonts w:hint="eastAsia" w:ascii="宋体" w:hAnsi="宋体" w:eastAsia="宋体" w:cs="宋体"/>
          <w:spacing w:val="1"/>
          <w:lang w:eastAsia="zh-CN"/>
        </w:rPr>
        <w:t>穴，播种穴规格</w:t>
      </w:r>
      <w:r>
        <w:rPr>
          <w:rFonts w:cs="宋体"/>
          <w:spacing w:val="1"/>
          <w:lang w:eastAsia="zh-CN"/>
        </w:rPr>
        <w:t>40cm×40cm×40cm</w:t>
      </w:r>
      <w:r>
        <w:rPr>
          <w:rFonts w:hint="eastAsia" w:ascii="宋体" w:hAnsi="宋体" w:eastAsia="宋体" w:cs="宋体"/>
          <w:spacing w:val="1"/>
          <w:lang w:eastAsia="zh-CN"/>
        </w:rPr>
        <w:t>，每穴播</w:t>
      </w:r>
      <w:r>
        <w:rPr>
          <w:rFonts w:cs="宋体"/>
          <w:spacing w:val="1"/>
          <w:lang w:eastAsia="zh-CN"/>
        </w:rPr>
        <w:t>5</w:t>
      </w:r>
      <w:r>
        <w:rPr>
          <w:rFonts w:hint="eastAsia" w:ascii="宋体" w:hAnsi="宋体" w:eastAsia="宋体" w:cs="宋体"/>
          <w:spacing w:val="1"/>
          <w:lang w:eastAsia="zh-CN"/>
        </w:rPr>
        <w:t>粒种子，播种时先在穴内回填土，撒入种子后表面覆盖种子直径约</w:t>
      </w:r>
      <w:r>
        <w:rPr>
          <w:rFonts w:cs="宋体"/>
          <w:spacing w:val="1"/>
          <w:lang w:eastAsia="zh-CN"/>
        </w:rPr>
        <w:t>5</w:t>
      </w:r>
      <w:r>
        <w:rPr>
          <w:rFonts w:hint="eastAsia" w:ascii="宋体" w:hAnsi="宋体" w:eastAsia="宋体" w:cs="宋体"/>
          <w:spacing w:val="1"/>
          <w:lang w:eastAsia="zh-CN"/>
        </w:rPr>
        <w:t>倍的土，轻踩，其上覆盖枯枝落叶。天然更新幼苗周围</w:t>
      </w:r>
      <w:r>
        <w:rPr>
          <w:rFonts w:cs="宋体"/>
          <w:spacing w:val="1"/>
          <w:lang w:eastAsia="zh-CN"/>
        </w:rPr>
        <w:t>3m</w:t>
      </w:r>
      <w:r>
        <w:rPr>
          <w:rFonts w:hint="eastAsia" w:ascii="宋体" w:hAnsi="宋体" w:eastAsia="宋体" w:cs="宋体"/>
          <w:spacing w:val="1"/>
          <w:lang w:eastAsia="zh-CN"/>
        </w:rPr>
        <w:t>内无需播种。造林成活率达到</w:t>
      </w:r>
      <w:r>
        <w:rPr>
          <w:rFonts w:cs="宋体"/>
          <w:spacing w:val="1"/>
          <w:lang w:eastAsia="zh-CN"/>
        </w:rPr>
        <w:t>85%</w:t>
      </w:r>
      <w:r>
        <w:rPr>
          <w:rFonts w:hint="eastAsia" w:ascii="宋体" w:hAnsi="宋体" w:eastAsia="宋体" w:cs="宋体"/>
          <w:spacing w:val="1"/>
          <w:lang w:eastAsia="zh-CN"/>
        </w:rPr>
        <w:t>以上，不损害林分中原有幼苗</w:t>
      </w:r>
      <w:r>
        <w:rPr>
          <w:rFonts w:cs="宋体"/>
          <w:spacing w:val="1"/>
          <w:lang w:eastAsia="zh-CN"/>
        </w:rPr>
        <w:t>/</w:t>
      </w:r>
      <w:r>
        <w:rPr>
          <w:rFonts w:hint="eastAsia" w:ascii="宋体" w:hAnsi="宋体" w:eastAsia="宋体" w:cs="宋体"/>
          <w:spacing w:val="1"/>
          <w:lang w:eastAsia="zh-CN"/>
        </w:rPr>
        <w:t>树，不破坏原有林下植被，尽可能减少对土壤的扰动。</w:t>
      </w:r>
    </w:p>
    <w:p>
      <w:pPr>
        <w:pStyle w:val="3"/>
        <w:widowControl w:val="0"/>
        <w:tabs>
          <w:tab w:val="left" w:pos="567"/>
        </w:tabs>
        <w:kinsoku/>
        <w:autoSpaceDE/>
        <w:autoSpaceDN/>
        <w:adjustRightInd/>
        <w:snapToGrid/>
        <w:spacing w:before="120" w:line="360" w:lineRule="auto"/>
        <w:jc w:val="both"/>
        <w:textAlignment w:val="auto"/>
        <w:rPr>
          <w:lang w:eastAsia="zh-CN"/>
        </w:rPr>
      </w:pPr>
      <w:r>
        <w:rPr>
          <w:rFonts w:hint="eastAsia" w:ascii="宋体" w:hAnsi="宋体" w:eastAsia="宋体" w:cs="宋体"/>
          <w:spacing w:val="1"/>
          <w:lang w:eastAsia="zh-CN"/>
        </w:rPr>
        <w:t>2.4人工促进天然更新：本设计中人工促进天然更新主要方式为在幼树周围割灌</w:t>
      </w:r>
      <w:r>
        <w:rPr>
          <w:rFonts w:cs="宋体"/>
          <w:spacing w:val="1"/>
          <w:lang w:eastAsia="zh-CN"/>
        </w:rPr>
        <w:t>,</w:t>
      </w:r>
      <w:r>
        <w:rPr>
          <w:rFonts w:hint="eastAsia" w:ascii="宋体" w:hAnsi="宋体" w:eastAsia="宋体" w:cs="宋体"/>
          <w:spacing w:val="1"/>
          <w:lang w:eastAsia="zh-CN"/>
        </w:rPr>
        <w:t>也包括丛生更新幼树的除蘖。割灌对象：影响目的树种天然更新幼树生长的灌草。具体要求为：割除林内目的树种天然更新幼树的周边</w:t>
      </w:r>
      <w:r>
        <w:rPr>
          <w:rFonts w:cs="宋体"/>
          <w:spacing w:val="1"/>
          <w:lang w:eastAsia="zh-CN"/>
        </w:rPr>
        <w:t>1</w:t>
      </w:r>
      <w:r>
        <w:rPr>
          <w:rFonts w:hint="eastAsia" w:ascii="宋体" w:hAnsi="宋体" w:eastAsia="宋体" w:cs="宋体"/>
          <w:spacing w:val="1"/>
          <w:lang w:eastAsia="zh-CN"/>
        </w:rPr>
        <w:t>平方米范围遮蔽幼树生长的灌草，每亩选取</w:t>
      </w:r>
      <w:r>
        <w:rPr>
          <w:rFonts w:cs="宋体"/>
          <w:spacing w:val="1"/>
          <w:lang w:eastAsia="zh-CN"/>
        </w:rPr>
        <w:t>20</w:t>
      </w:r>
      <w:r>
        <w:rPr>
          <w:rFonts w:hint="eastAsia" w:ascii="宋体" w:hAnsi="宋体" w:eastAsia="宋体" w:cs="宋体"/>
          <w:spacing w:val="1"/>
          <w:lang w:eastAsia="zh-CN"/>
        </w:rPr>
        <w:t>株生长状况最好的更新幼苗进行抚育，严禁全面割灌；坡度大于</w:t>
      </w:r>
      <w:r>
        <w:rPr>
          <w:rFonts w:cs="宋体"/>
          <w:spacing w:val="1"/>
          <w:lang w:eastAsia="zh-CN"/>
        </w:rPr>
        <w:t>25</w:t>
      </w:r>
      <w:r>
        <w:rPr>
          <w:rFonts w:hint="eastAsia" w:ascii="宋体" w:hAnsi="宋体" w:eastAsia="宋体" w:cs="宋体"/>
          <w:spacing w:val="1"/>
          <w:lang w:eastAsia="zh-CN"/>
        </w:rPr>
        <w:t>度的陡坡或悬崖上方，不进行作业。</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pPr>
      <w:r>
        <w:rPr>
          <w:rFonts w:hint="eastAsia" w:ascii="宋体" w:hAnsi="宋体" w:eastAsia="宋体" w:cs="宋体"/>
          <w:spacing w:val="1"/>
          <w:lang w:eastAsia="zh-CN"/>
        </w:rPr>
        <w:t>三、</w:t>
      </w:r>
      <w:r>
        <w:rPr>
          <w:rFonts w:hint="eastAsia"/>
          <w:lang w:eastAsia="zh-CN"/>
        </w:rPr>
        <w:t>验收标准</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pPr>
      <w:r>
        <w:rPr>
          <w:rFonts w:hint="eastAsia" w:ascii="宋体" w:hAnsi="宋体" w:eastAsia="宋体" w:cs="宋体"/>
          <w:spacing w:val="1"/>
          <w:lang w:eastAsia="zh-CN"/>
        </w:rPr>
        <w:t>达到作业设计要求</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pPr>
      <w:r>
        <w:rPr>
          <w:rFonts w:hint="eastAsia" w:ascii="宋体" w:hAnsi="宋体" w:eastAsia="宋体" w:cs="宋体"/>
          <w:spacing w:val="1"/>
          <w:lang w:eastAsia="zh-CN"/>
        </w:rPr>
        <w:t>四、售后服务</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pPr>
      <w:r>
        <w:rPr>
          <w:rFonts w:hint="eastAsia" w:ascii="宋体" w:hAnsi="宋体" w:eastAsia="宋体" w:cs="宋体"/>
          <w:spacing w:val="1"/>
          <w:lang w:eastAsia="zh-CN"/>
        </w:rPr>
        <w:t>售后服务内容参照合同</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pPr>
      <w:r>
        <w:rPr>
          <w:rFonts w:hint="eastAsia" w:ascii="宋体" w:hAnsi="宋体" w:eastAsia="宋体" w:cs="宋体"/>
          <w:spacing w:val="1"/>
          <w:lang w:eastAsia="zh-CN"/>
        </w:rPr>
        <w:t>五、其他说明</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pPr>
      <w:r>
        <w:rPr>
          <w:rFonts w:hint="eastAsia" w:ascii="宋体" w:hAnsi="宋体" w:eastAsia="宋体" w:cs="宋体"/>
          <w:spacing w:val="1"/>
          <w:lang w:eastAsia="zh-CN"/>
        </w:rPr>
        <w:t>本项目采购需求仅作为参考，具体服务内容和标准以合同约定、采购人项目实施科室要求和本项目批复的作业设计规定为准。</w:t>
      </w:r>
    </w:p>
    <w:p>
      <w:pPr>
        <w:pStyle w:val="3"/>
        <w:widowControl w:val="0"/>
        <w:tabs>
          <w:tab w:val="left" w:pos="567"/>
        </w:tabs>
        <w:kinsoku/>
        <w:autoSpaceDE/>
        <w:autoSpaceDN/>
        <w:adjustRightInd/>
        <w:snapToGrid/>
        <w:spacing w:before="120" w:line="360" w:lineRule="auto"/>
        <w:jc w:val="both"/>
        <w:textAlignment w:val="auto"/>
        <w:rPr>
          <w:rFonts w:hint="eastAsia" w:ascii="宋体" w:hAnsi="宋体" w:eastAsia="宋体" w:cs="宋体"/>
          <w:spacing w:val="1"/>
          <w:lang w:eastAsia="zh-CN"/>
        </w:rPr>
        <w:sectPr>
          <w:pgSz w:w="11906" w:h="16838"/>
          <w:pgMar w:top="1440" w:right="1800" w:bottom="1440" w:left="1800" w:header="851" w:footer="992" w:gutter="0"/>
          <w:cols w:space="720" w:num="1"/>
          <w:docGrid w:type="lines" w:linePitch="312" w:charSpace="0"/>
        </w:sectPr>
      </w:pPr>
    </w:p>
    <w:p>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第五章合同草案条款</w:t>
      </w:r>
      <w:bookmarkEnd w:id="19"/>
    </w:p>
    <w:p>
      <w:pPr>
        <w:widowControl w:val="0"/>
        <w:kinsoku/>
        <w:autoSpaceDE/>
        <w:autoSpaceDN/>
        <w:adjustRightInd/>
        <w:snapToGrid/>
        <w:spacing w:line="360" w:lineRule="auto"/>
        <w:jc w:val="center"/>
        <w:textAlignment w:val="auto"/>
        <w:rPr>
          <w:rFonts w:hint="eastAsia" w:ascii="宋体" w:hAnsi="宋体" w:eastAsia="宋体" w:cs="方正小标宋简体"/>
          <w:b/>
          <w:snapToGrid/>
          <w:color w:val="auto"/>
          <w:kern w:val="2"/>
          <w:sz w:val="24"/>
          <w:szCs w:val="24"/>
          <w:lang w:eastAsia="zh-CN"/>
        </w:rPr>
      </w:pPr>
      <w:r>
        <w:rPr>
          <w:rFonts w:hint="eastAsia" w:ascii="宋体" w:hAnsi="宋体" w:eastAsia="宋体" w:cs="方正小标宋简体"/>
          <w:b/>
          <w:snapToGrid/>
          <w:color w:val="auto"/>
          <w:kern w:val="2"/>
          <w:sz w:val="24"/>
          <w:szCs w:val="24"/>
          <w:lang w:eastAsia="zh-CN"/>
        </w:rPr>
        <w:t>（仅供参考，具体内容以实际签订为准）</w:t>
      </w:r>
    </w:p>
    <w:p>
      <w:pPr>
        <w:spacing w:after="156" w:afterLines="50" w:line="600" w:lineRule="exact"/>
        <w:ind w:left="-708" w:leftChars="-337" w:right="-624" w:rightChars="-297" w:firstLine="722" w:firstLineChars="300"/>
        <w:outlineLvl w:val="0"/>
        <w:rPr>
          <w:rFonts w:hint="eastAsia" w:ascii="仿宋" w:hAnsi="仿宋" w:eastAsia="仿宋" w:cs="仿宋"/>
          <w:bCs/>
          <w:szCs w:val="32"/>
          <w:lang w:eastAsia="zh-CN"/>
        </w:rPr>
      </w:pPr>
      <w:bookmarkStart w:id="22" w:name="bookmark11"/>
      <w:bookmarkEnd w:id="22"/>
      <w:bookmarkStart w:id="23" w:name="_Toc184117811"/>
      <w:bookmarkStart w:id="24" w:name="_Hlk185950323"/>
      <w:r>
        <w:rPr>
          <w:rFonts w:hint="eastAsia" w:ascii="仿宋" w:hAnsi="仿宋" w:eastAsia="仿宋" w:cs="仿宋"/>
          <w:b/>
          <w:bCs/>
          <w:sz w:val="24"/>
          <w:lang w:eastAsia="zh-CN"/>
        </w:rPr>
        <w:t>本合同为中小企业预留合同</w:t>
      </w:r>
    </w:p>
    <w:p>
      <w:pPr>
        <w:tabs>
          <w:tab w:val="left" w:pos="900"/>
          <w:tab w:val="left" w:pos="1080"/>
        </w:tabs>
        <w:spacing w:line="360" w:lineRule="auto"/>
        <w:rPr>
          <w:sz w:val="18"/>
          <w:szCs w:val="18"/>
          <w:lang w:eastAsia="zh-CN"/>
        </w:rPr>
      </w:pPr>
    </w:p>
    <w:p>
      <w:pPr>
        <w:spacing w:after="156" w:afterLines="50" w:line="600" w:lineRule="exact"/>
        <w:ind w:left="-708" w:leftChars="-337" w:right="-624" w:rightChars="-297"/>
        <w:jc w:val="center"/>
        <w:outlineLvl w:val="0"/>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中央财政森林质量提升补助-森林可持续经营试点项目（2025）施工合同书</w:t>
      </w:r>
    </w:p>
    <w:p>
      <w:pPr>
        <w:pStyle w:val="66"/>
        <w:ind w:firstLine="240"/>
        <w:rPr>
          <w:rFonts w:hint="eastAsia"/>
        </w:rPr>
      </w:pPr>
      <w:r>
        <w:rPr>
          <w:rFonts w:hint="eastAsia"/>
        </w:rPr>
        <w:t xml:space="preserve">                           </w:t>
      </w: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rPr>
          <w:rFonts w:hint="eastAsia" w:ascii="仿宋" w:hAnsi="仿宋" w:eastAsia="仿宋" w:cs="仿宋"/>
          <w:sz w:val="20"/>
          <w:szCs w:val="22"/>
          <w:lang w:eastAsia="zh-CN"/>
        </w:rPr>
      </w:pPr>
    </w:p>
    <w:p>
      <w:pPr>
        <w:spacing w:line="480" w:lineRule="exact"/>
        <w:jc w:val="center"/>
        <w:rPr>
          <w:rFonts w:hint="eastAsia" w:ascii="仿宋" w:hAnsi="仿宋" w:eastAsia="仿宋" w:cs="仿宋"/>
          <w:bCs/>
          <w:sz w:val="44"/>
          <w:szCs w:val="44"/>
          <w:lang w:eastAsia="zh-CN"/>
        </w:rPr>
      </w:pPr>
    </w:p>
    <w:p>
      <w:pPr>
        <w:spacing w:line="480" w:lineRule="exact"/>
        <w:jc w:val="center"/>
        <w:rPr>
          <w:rFonts w:hint="eastAsia" w:ascii="仿宋" w:hAnsi="仿宋" w:eastAsia="仿宋" w:cs="仿宋"/>
          <w:bCs/>
          <w:sz w:val="44"/>
          <w:szCs w:val="44"/>
          <w:lang w:eastAsia="zh-CN"/>
        </w:rPr>
      </w:pPr>
      <w:r>
        <w:rPr>
          <w:rFonts w:hint="eastAsia" w:ascii="仿宋" w:hAnsi="仿宋" w:eastAsia="仿宋" w:cs="仿宋"/>
          <w:bCs/>
          <w:sz w:val="44"/>
          <w:szCs w:val="44"/>
          <w:lang w:eastAsia="zh-CN"/>
        </w:rPr>
        <w:br w:type="textWrapping"/>
      </w:r>
    </w:p>
    <w:p>
      <w:pPr>
        <w:spacing w:after="312" w:afterLines="100"/>
        <w:outlineLvl w:val="0"/>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项目名称：</w:t>
      </w:r>
      <w:r>
        <w:rPr>
          <w:rFonts w:hint="eastAsia" w:ascii="仿宋" w:hAnsi="仿宋" w:eastAsia="仿宋" w:cs="仿宋"/>
          <w:sz w:val="28"/>
          <w:szCs w:val="28"/>
          <w:u w:val="single"/>
          <w:lang w:eastAsia="zh-CN"/>
        </w:rPr>
        <w:t>中央财政森林质量提升补助-森林可持续经营试点项目（2025）</w:t>
      </w:r>
    </w:p>
    <w:p>
      <w:pPr>
        <w:spacing w:after="312" w:afterLines="100"/>
        <w:outlineLvl w:val="0"/>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合同编号：</w:t>
      </w:r>
      <w:r>
        <w:rPr>
          <w:rFonts w:hint="eastAsia" w:ascii="仿宋" w:hAnsi="仿宋" w:eastAsia="仿宋" w:cs="仿宋"/>
          <w:sz w:val="28"/>
          <w:szCs w:val="28"/>
          <w:u w:val="single"/>
          <w:lang w:eastAsia="zh-CN"/>
        </w:rPr>
        <w:t xml:space="preserve">                                                     </w:t>
      </w:r>
    </w:p>
    <w:p>
      <w:pPr>
        <w:spacing w:after="312" w:afterLines="100"/>
        <w:ind w:left="1260" w:hanging="1260" w:hangingChars="450"/>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甲    方：</w:t>
      </w:r>
      <w:r>
        <w:rPr>
          <w:rFonts w:hint="eastAsia" w:ascii="仿宋" w:hAnsi="仿宋" w:eastAsia="仿宋" w:cs="仿宋"/>
          <w:sz w:val="28"/>
          <w:szCs w:val="28"/>
          <w:u w:val="single"/>
          <w:lang w:eastAsia="zh-CN"/>
        </w:rPr>
        <w:t xml:space="preserve">                                                     </w:t>
      </w:r>
    </w:p>
    <w:p>
      <w:pPr>
        <w:spacing w:after="312" w:afterLines="100"/>
        <w:outlineLvl w:val="0"/>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    方：</w:t>
      </w:r>
      <w:r>
        <w:rPr>
          <w:rFonts w:hint="eastAsia" w:ascii="仿宋" w:hAnsi="仿宋" w:eastAsia="仿宋" w:cs="仿宋"/>
          <w:sz w:val="28"/>
          <w:szCs w:val="28"/>
          <w:u w:val="single"/>
          <w:lang w:eastAsia="zh-CN"/>
        </w:rPr>
        <w:t xml:space="preserve">                                                     </w:t>
      </w:r>
    </w:p>
    <w:p>
      <w:pPr>
        <w:spacing w:after="312" w:afterLines="100"/>
        <w:outlineLvl w:val="0"/>
        <w:rPr>
          <w:rFonts w:hint="eastAsia" w:ascii="仿宋" w:hAnsi="仿宋" w:eastAsia="仿宋" w:cs="仿宋"/>
          <w:sz w:val="28"/>
          <w:szCs w:val="28"/>
          <w:u w:val="single"/>
          <w:lang w:eastAsia="zh-CN"/>
        </w:rPr>
        <w:sectPr>
          <w:pgSz w:w="11906" w:h="16838"/>
          <w:pgMar w:top="1440" w:right="707" w:bottom="1440" w:left="1380" w:header="851" w:footer="992" w:gutter="0"/>
          <w:cols w:space="720" w:num="1"/>
          <w:docGrid w:type="lines" w:linePitch="312" w:charSpace="0"/>
        </w:sectPr>
      </w:pPr>
      <w:r>
        <w:rPr>
          <w:rFonts w:hint="eastAsia" w:ascii="仿宋" w:hAnsi="仿宋" w:eastAsia="仿宋" w:cs="仿宋"/>
          <w:sz w:val="28"/>
          <w:szCs w:val="28"/>
          <w:lang w:eastAsia="zh-CN"/>
        </w:rPr>
        <w:t>签订日期：</w:t>
      </w:r>
      <w:r>
        <w:rPr>
          <w:rFonts w:hint="eastAsia" w:ascii="仿宋" w:hAnsi="仿宋" w:eastAsia="仿宋" w:cs="仿宋"/>
          <w:sz w:val="28"/>
          <w:szCs w:val="28"/>
          <w:u w:val="single"/>
          <w:lang w:eastAsia="zh-CN"/>
        </w:rPr>
        <w:t xml:space="preserve">                                                      </w:t>
      </w:r>
    </w:p>
    <w:p>
      <w:pPr>
        <w:spacing w:line="480" w:lineRule="exact"/>
        <w:jc w:val="center"/>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合同主要条款</w:t>
      </w:r>
    </w:p>
    <w:p>
      <w:pPr>
        <w:spacing w:line="480" w:lineRule="exact"/>
        <w:rPr>
          <w:rFonts w:hint="eastAsia" w:ascii="仿宋" w:hAnsi="仿宋" w:eastAsia="仿宋" w:cs="仿宋"/>
          <w:sz w:val="32"/>
          <w:szCs w:val="32"/>
          <w:lang w:eastAsia="zh-CN"/>
        </w:rPr>
      </w:pPr>
    </w:p>
    <w:p>
      <w:pPr>
        <w:spacing w:line="480" w:lineRule="exact"/>
        <w:rPr>
          <w:rFonts w:hint="eastAsia" w:ascii="仿宋" w:hAnsi="仿宋" w:eastAsia="仿宋" w:cs="仿宋"/>
          <w:lang w:eastAsia="zh-CN"/>
        </w:rPr>
      </w:pPr>
    </w:p>
    <w:p>
      <w:pPr>
        <w:spacing w:line="480" w:lineRule="exact"/>
        <w:outlineLvl w:val="0"/>
        <w:rPr>
          <w:rFonts w:hint="eastAsia" w:ascii="仿宋" w:hAnsi="仿宋" w:eastAsia="仿宋" w:cs="仿宋"/>
          <w:b/>
          <w:bCs/>
          <w:w w:val="90"/>
          <w:sz w:val="24"/>
          <w:lang w:eastAsia="zh-CN"/>
        </w:rPr>
      </w:pPr>
      <w:r>
        <w:rPr>
          <w:rFonts w:hint="eastAsia" w:ascii="仿宋" w:hAnsi="仿宋" w:eastAsia="仿宋" w:cs="仿宋"/>
          <w:b/>
          <w:spacing w:val="150"/>
          <w:kern w:val="0"/>
          <w:sz w:val="24"/>
          <w:fitText w:val="1200" w:id="-663381760"/>
          <w:lang w:eastAsia="zh-CN"/>
        </w:rPr>
        <w:t xml:space="preserve">甲 </w:t>
      </w:r>
      <w:r>
        <w:rPr>
          <w:rFonts w:hint="eastAsia" w:ascii="仿宋" w:hAnsi="仿宋" w:eastAsia="仿宋" w:cs="仿宋"/>
          <w:b/>
          <w:spacing w:val="0"/>
          <w:kern w:val="0"/>
          <w:sz w:val="24"/>
          <w:fitText w:val="1200" w:id="-663381760"/>
          <w:lang w:eastAsia="zh-CN"/>
        </w:rPr>
        <w:t>方</w:t>
      </w:r>
      <w:r>
        <w:rPr>
          <w:rFonts w:hint="eastAsia" w:ascii="仿宋" w:hAnsi="仿宋" w:eastAsia="仿宋" w:cs="仿宋"/>
          <w:b/>
          <w:sz w:val="24"/>
          <w:lang w:eastAsia="zh-CN"/>
        </w:rPr>
        <w:t>：</w:t>
      </w:r>
    </w:p>
    <w:p>
      <w:pPr>
        <w:spacing w:line="480" w:lineRule="exact"/>
        <w:rPr>
          <w:rFonts w:hint="eastAsia" w:ascii="仿宋" w:hAnsi="仿宋" w:eastAsia="仿宋" w:cs="仿宋"/>
          <w:sz w:val="24"/>
          <w:lang w:eastAsia="zh-CN"/>
        </w:rPr>
      </w:pPr>
      <w:r>
        <w:rPr>
          <w:rFonts w:hint="eastAsia" w:ascii="仿宋" w:hAnsi="仿宋" w:eastAsia="仿宋" w:cs="仿宋"/>
          <w:sz w:val="24"/>
          <w:lang w:eastAsia="zh-CN"/>
        </w:rPr>
        <w:t>法定代表人：</w:t>
      </w:r>
    </w:p>
    <w:p>
      <w:pPr>
        <w:spacing w:line="480" w:lineRule="exact"/>
        <w:rPr>
          <w:rFonts w:hint="eastAsia" w:ascii="仿宋" w:hAnsi="仿宋" w:eastAsia="仿宋" w:cs="仿宋"/>
          <w:sz w:val="24"/>
          <w:lang w:eastAsia="zh-CN"/>
        </w:rPr>
      </w:pPr>
      <w:r>
        <w:rPr>
          <w:rFonts w:hint="eastAsia" w:ascii="仿宋" w:hAnsi="仿宋" w:eastAsia="仿宋" w:cs="仿宋"/>
          <w:spacing w:val="40"/>
          <w:kern w:val="0"/>
          <w:sz w:val="24"/>
          <w:fitText w:val="1200" w:id="-663381759"/>
          <w:lang w:eastAsia="zh-CN"/>
        </w:rPr>
        <w:t>办公地</w:t>
      </w:r>
      <w:r>
        <w:rPr>
          <w:rFonts w:hint="eastAsia" w:ascii="仿宋" w:hAnsi="仿宋" w:eastAsia="仿宋" w:cs="仿宋"/>
          <w:spacing w:val="0"/>
          <w:kern w:val="0"/>
          <w:sz w:val="24"/>
          <w:fitText w:val="1200" w:id="-663381759"/>
          <w:lang w:eastAsia="zh-CN"/>
        </w:rPr>
        <w:t>址</w:t>
      </w:r>
      <w:r>
        <w:rPr>
          <w:rFonts w:hint="eastAsia" w:ascii="仿宋" w:hAnsi="仿宋" w:eastAsia="仿宋" w:cs="仿宋"/>
          <w:sz w:val="24"/>
          <w:lang w:eastAsia="zh-CN"/>
        </w:rPr>
        <w:t>：</w:t>
      </w:r>
    </w:p>
    <w:p>
      <w:pPr>
        <w:spacing w:line="480" w:lineRule="exact"/>
        <w:rPr>
          <w:rFonts w:hint="eastAsia" w:ascii="仿宋" w:hAnsi="仿宋" w:eastAsia="仿宋" w:cs="仿宋"/>
          <w:sz w:val="24"/>
          <w:lang w:eastAsia="zh-CN"/>
        </w:rPr>
      </w:pPr>
      <w:r>
        <w:rPr>
          <w:rFonts w:hint="eastAsia" w:ascii="仿宋" w:hAnsi="仿宋" w:eastAsia="仿宋" w:cs="仿宋"/>
          <w:spacing w:val="30"/>
          <w:kern w:val="0"/>
          <w:sz w:val="24"/>
          <w:fitText w:val="1440" w:id="-663381758"/>
          <w:lang w:eastAsia="zh-CN"/>
        </w:rPr>
        <w:t>联系电话</w:t>
      </w:r>
      <w:r>
        <w:rPr>
          <w:rFonts w:hint="eastAsia" w:ascii="仿宋" w:hAnsi="仿宋" w:eastAsia="仿宋" w:cs="仿宋"/>
          <w:spacing w:val="0"/>
          <w:kern w:val="0"/>
          <w:sz w:val="24"/>
          <w:fitText w:val="1440" w:id="-663381758"/>
          <w:lang w:eastAsia="zh-CN"/>
        </w:rPr>
        <w:t>：</w:t>
      </w:r>
    </w:p>
    <w:p>
      <w:pPr>
        <w:spacing w:line="480" w:lineRule="exact"/>
        <w:rPr>
          <w:rFonts w:hint="eastAsia" w:ascii="仿宋" w:hAnsi="仿宋" w:eastAsia="仿宋" w:cs="仿宋"/>
          <w:sz w:val="24"/>
          <w:lang w:eastAsia="zh-CN"/>
        </w:rPr>
      </w:pPr>
      <w:r>
        <w:rPr>
          <w:rFonts w:hint="eastAsia" w:ascii="仿宋" w:hAnsi="仿宋" w:eastAsia="仿宋" w:cs="仿宋"/>
          <w:sz w:val="24"/>
          <w:lang w:eastAsia="zh-CN"/>
        </w:rPr>
        <w:t>开户行信息：</w:t>
      </w:r>
    </w:p>
    <w:p>
      <w:pPr>
        <w:spacing w:line="480" w:lineRule="exact"/>
        <w:rPr>
          <w:rFonts w:hint="eastAsia" w:ascii="仿宋" w:hAnsi="仿宋" w:eastAsia="仿宋" w:cs="仿宋"/>
          <w:sz w:val="24"/>
          <w:lang w:eastAsia="zh-CN"/>
        </w:rPr>
      </w:pPr>
      <w:r>
        <w:rPr>
          <w:rFonts w:hint="eastAsia" w:ascii="仿宋" w:hAnsi="仿宋" w:eastAsia="仿宋" w:cs="仿宋"/>
          <w:spacing w:val="40"/>
          <w:kern w:val="0"/>
          <w:sz w:val="24"/>
          <w:fitText w:val="1200" w:id="-663381757"/>
          <w:lang w:eastAsia="zh-CN"/>
        </w:rPr>
        <w:t>银行账</w:t>
      </w:r>
      <w:r>
        <w:rPr>
          <w:rFonts w:hint="eastAsia" w:ascii="仿宋" w:hAnsi="仿宋" w:eastAsia="仿宋" w:cs="仿宋"/>
          <w:spacing w:val="0"/>
          <w:kern w:val="0"/>
          <w:sz w:val="24"/>
          <w:fitText w:val="1200" w:id="-663381757"/>
          <w:lang w:eastAsia="zh-CN"/>
        </w:rPr>
        <w:t>户</w:t>
      </w:r>
      <w:r>
        <w:rPr>
          <w:rFonts w:hint="eastAsia" w:ascii="仿宋" w:hAnsi="仿宋" w:eastAsia="仿宋" w:cs="仿宋"/>
          <w:sz w:val="24"/>
          <w:lang w:eastAsia="zh-CN"/>
        </w:rPr>
        <w:t>：</w:t>
      </w:r>
    </w:p>
    <w:p>
      <w:pPr>
        <w:spacing w:line="480" w:lineRule="exact"/>
        <w:rPr>
          <w:rFonts w:hint="eastAsia" w:ascii="仿宋" w:hAnsi="仿宋" w:eastAsia="仿宋" w:cs="仿宋"/>
          <w:b/>
          <w:sz w:val="24"/>
          <w:lang w:eastAsia="zh-CN"/>
        </w:rPr>
      </w:pPr>
    </w:p>
    <w:p>
      <w:pPr>
        <w:spacing w:line="480" w:lineRule="exact"/>
        <w:outlineLvl w:val="0"/>
        <w:rPr>
          <w:rFonts w:hint="eastAsia" w:ascii="仿宋" w:hAnsi="仿宋" w:eastAsia="仿宋" w:cs="仿宋"/>
          <w:b/>
          <w:sz w:val="24"/>
          <w:lang w:val="en" w:eastAsia="zh-CN"/>
        </w:rPr>
      </w:pPr>
      <w:r>
        <w:rPr>
          <w:rFonts w:hint="eastAsia" w:ascii="仿宋" w:hAnsi="仿宋" w:eastAsia="仿宋" w:cs="仿宋"/>
          <w:b/>
          <w:spacing w:val="150"/>
          <w:kern w:val="0"/>
          <w:sz w:val="24"/>
          <w:fitText w:val="1200" w:id="-663381756"/>
          <w:lang w:eastAsia="zh-CN"/>
        </w:rPr>
        <w:t xml:space="preserve">乙 </w:t>
      </w:r>
      <w:r>
        <w:rPr>
          <w:rFonts w:hint="eastAsia" w:ascii="仿宋" w:hAnsi="仿宋" w:eastAsia="仿宋" w:cs="仿宋"/>
          <w:b/>
          <w:spacing w:val="0"/>
          <w:kern w:val="0"/>
          <w:sz w:val="24"/>
          <w:fitText w:val="1200" w:id="-663381756"/>
          <w:lang w:eastAsia="zh-CN"/>
        </w:rPr>
        <w:t>方</w:t>
      </w:r>
      <w:r>
        <w:rPr>
          <w:rFonts w:hint="eastAsia" w:ascii="仿宋" w:hAnsi="仿宋" w:eastAsia="仿宋" w:cs="仿宋"/>
          <w:b/>
          <w:sz w:val="24"/>
          <w:lang w:eastAsia="zh-CN"/>
        </w:rPr>
        <w:t>：</w:t>
      </w:r>
    </w:p>
    <w:p>
      <w:pPr>
        <w:spacing w:line="480" w:lineRule="exact"/>
        <w:rPr>
          <w:rFonts w:hint="eastAsia" w:ascii="仿宋" w:hAnsi="仿宋" w:eastAsia="仿宋" w:cs="仿宋"/>
          <w:sz w:val="24"/>
          <w:lang w:eastAsia="zh-CN"/>
        </w:rPr>
      </w:pPr>
      <w:r>
        <w:rPr>
          <w:rFonts w:hint="eastAsia" w:ascii="仿宋" w:hAnsi="仿宋" w:eastAsia="仿宋" w:cs="仿宋"/>
          <w:sz w:val="24"/>
          <w:lang w:eastAsia="zh-CN"/>
        </w:rPr>
        <w:t>法定代表人：</w:t>
      </w:r>
    </w:p>
    <w:p>
      <w:pPr>
        <w:spacing w:line="480" w:lineRule="exact"/>
        <w:rPr>
          <w:rFonts w:hint="eastAsia" w:ascii="仿宋" w:hAnsi="仿宋" w:eastAsia="仿宋" w:cs="仿宋"/>
          <w:sz w:val="24"/>
          <w:lang w:eastAsia="zh-CN"/>
        </w:rPr>
      </w:pPr>
      <w:r>
        <w:rPr>
          <w:rFonts w:hint="eastAsia" w:ascii="仿宋" w:hAnsi="仿宋" w:eastAsia="仿宋" w:cs="仿宋"/>
          <w:spacing w:val="30"/>
          <w:kern w:val="0"/>
          <w:sz w:val="24"/>
          <w:fitText w:val="1440" w:id="-663381755"/>
          <w:lang w:eastAsia="zh-CN"/>
        </w:rPr>
        <w:t>办公地址</w:t>
      </w:r>
      <w:r>
        <w:rPr>
          <w:rFonts w:hint="eastAsia" w:ascii="仿宋" w:hAnsi="仿宋" w:eastAsia="仿宋" w:cs="仿宋"/>
          <w:spacing w:val="0"/>
          <w:kern w:val="0"/>
          <w:sz w:val="24"/>
          <w:fitText w:val="1440" w:id="-663381755"/>
          <w:lang w:eastAsia="zh-CN"/>
        </w:rPr>
        <w:t>：</w:t>
      </w:r>
    </w:p>
    <w:p>
      <w:pPr>
        <w:spacing w:line="480" w:lineRule="exact"/>
        <w:rPr>
          <w:rFonts w:hint="eastAsia" w:ascii="仿宋" w:hAnsi="仿宋" w:eastAsia="仿宋" w:cs="仿宋"/>
          <w:sz w:val="24"/>
          <w:lang w:eastAsia="zh-CN"/>
        </w:rPr>
      </w:pPr>
      <w:r>
        <w:rPr>
          <w:rFonts w:hint="eastAsia" w:ascii="仿宋" w:hAnsi="仿宋" w:eastAsia="仿宋" w:cs="仿宋"/>
          <w:spacing w:val="30"/>
          <w:kern w:val="0"/>
          <w:sz w:val="24"/>
          <w:fitText w:val="1440" w:id="-663381754"/>
          <w:lang w:eastAsia="zh-CN"/>
        </w:rPr>
        <w:t>联系电话</w:t>
      </w:r>
      <w:r>
        <w:rPr>
          <w:rFonts w:hint="eastAsia" w:ascii="仿宋" w:hAnsi="仿宋" w:eastAsia="仿宋" w:cs="仿宋"/>
          <w:spacing w:val="0"/>
          <w:kern w:val="0"/>
          <w:sz w:val="24"/>
          <w:fitText w:val="1440" w:id="-663381754"/>
          <w:lang w:eastAsia="zh-CN"/>
        </w:rPr>
        <w:t>：</w:t>
      </w:r>
    </w:p>
    <w:p>
      <w:pPr>
        <w:spacing w:line="480" w:lineRule="exact"/>
        <w:rPr>
          <w:rFonts w:hint="eastAsia" w:ascii="仿宋" w:hAnsi="仿宋" w:eastAsia="仿宋" w:cs="仿宋"/>
          <w:sz w:val="24"/>
          <w:lang w:eastAsia="zh-CN"/>
        </w:rPr>
      </w:pPr>
      <w:r>
        <w:rPr>
          <w:rFonts w:hint="eastAsia" w:ascii="仿宋" w:hAnsi="仿宋" w:eastAsia="仿宋" w:cs="仿宋"/>
          <w:sz w:val="24"/>
          <w:lang w:eastAsia="zh-CN"/>
        </w:rPr>
        <w:t>开户行信息：</w:t>
      </w:r>
    </w:p>
    <w:p>
      <w:pPr>
        <w:spacing w:line="480" w:lineRule="exact"/>
        <w:rPr>
          <w:rFonts w:hint="eastAsia" w:ascii="仿宋" w:hAnsi="仿宋" w:eastAsia="仿宋" w:cs="仿宋"/>
          <w:sz w:val="24"/>
        </w:rPr>
      </w:pPr>
      <w:r>
        <w:rPr>
          <w:rFonts w:hint="eastAsia" w:ascii="仿宋" w:hAnsi="仿宋" w:eastAsia="仿宋" w:cs="仿宋"/>
          <w:spacing w:val="40"/>
          <w:kern w:val="0"/>
          <w:sz w:val="24"/>
          <w:fitText w:val="1200" w:id="-663381753"/>
        </w:rPr>
        <w:t>银行账</w:t>
      </w:r>
      <w:r>
        <w:rPr>
          <w:rFonts w:hint="eastAsia" w:ascii="仿宋" w:hAnsi="仿宋" w:eastAsia="仿宋" w:cs="仿宋"/>
          <w:spacing w:val="0"/>
          <w:kern w:val="0"/>
          <w:sz w:val="24"/>
          <w:fitText w:val="1200" w:id="-663381753"/>
        </w:rPr>
        <w:t>户</w:t>
      </w:r>
      <w:r>
        <w:rPr>
          <w:rFonts w:hint="eastAsia" w:ascii="仿宋" w:hAnsi="仿宋" w:eastAsia="仿宋" w:cs="仿宋"/>
          <w:sz w:val="24"/>
        </w:rPr>
        <w:t>：</w:t>
      </w:r>
    </w:p>
    <w:p>
      <w:pPr>
        <w:pStyle w:val="276"/>
        <w:numPr>
          <w:ilvl w:val="0"/>
          <w:numId w:val="7"/>
        </w:numPr>
        <w:spacing w:line="480" w:lineRule="exact"/>
        <w:ind w:left="840" w:firstLine="0" w:firstLineChars="0"/>
        <w:jc w:val="center"/>
        <w:outlineLvl w:val="0"/>
        <w:rPr>
          <w:rFonts w:hint="eastAsia" w:ascii="仿宋" w:hAnsi="仿宋" w:eastAsia="仿宋" w:cs="仿宋"/>
          <w:b/>
          <w:bCs/>
          <w:sz w:val="24"/>
        </w:rPr>
      </w:pPr>
      <w:r>
        <w:rPr>
          <w:rFonts w:hint="eastAsia" w:ascii="仿宋" w:hAnsi="仿宋" w:eastAsia="仿宋" w:cs="仿宋"/>
          <w:b/>
          <w:bCs/>
          <w:sz w:val="24"/>
        </w:rPr>
        <w:t>总则</w:t>
      </w:r>
    </w:p>
    <w:p>
      <w:pPr>
        <w:pStyle w:val="276"/>
        <w:spacing w:line="480" w:lineRule="exact"/>
        <w:ind w:firstLine="0" w:firstLineChars="0"/>
        <w:rPr>
          <w:rFonts w:hint="eastAsia" w:ascii="仿宋" w:hAnsi="仿宋" w:eastAsia="仿宋" w:cs="仿宋"/>
          <w:b/>
          <w:bCs/>
          <w:sz w:val="24"/>
        </w:rPr>
      </w:pP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第一条</w:t>
      </w:r>
      <w:r>
        <w:rPr>
          <w:rFonts w:hint="eastAsia" w:ascii="仿宋" w:hAnsi="仿宋" w:eastAsia="仿宋" w:cs="仿宋"/>
          <w:sz w:val="24"/>
          <w:lang w:eastAsia="zh-CN"/>
        </w:rPr>
        <w:t xml:space="preserve"> 根据《中华人民共和国民法典》及有关法律、法规和政策，甲乙双方根据《森林抚育技术规程》、《北京市山区森林抚育技术规定（试行）》和其他有关文件精神，在自愿、平等、协商一致的基础上，就有关森林可持续经营试点工作中的森林抚育内容达成下列条款：</w:t>
      </w:r>
    </w:p>
    <w:p>
      <w:pPr>
        <w:pStyle w:val="66"/>
        <w:ind w:firstLine="240"/>
        <w:rPr>
          <w:rFonts w:hint="eastAsia"/>
        </w:rPr>
      </w:pPr>
    </w:p>
    <w:p>
      <w:pPr>
        <w:pStyle w:val="276"/>
        <w:numPr>
          <w:ilvl w:val="0"/>
          <w:numId w:val="7"/>
        </w:numPr>
        <w:spacing w:line="480" w:lineRule="exact"/>
        <w:ind w:left="840" w:firstLine="0" w:firstLineChars="0"/>
        <w:jc w:val="center"/>
        <w:outlineLvl w:val="0"/>
        <w:rPr>
          <w:rFonts w:hint="eastAsia" w:ascii="仿宋" w:hAnsi="仿宋" w:eastAsia="仿宋" w:cs="仿宋"/>
          <w:b/>
          <w:bCs/>
          <w:sz w:val="24"/>
        </w:rPr>
      </w:pPr>
      <w:r>
        <w:rPr>
          <w:rFonts w:hint="eastAsia" w:ascii="仿宋" w:hAnsi="仿宋" w:eastAsia="仿宋" w:cs="仿宋"/>
          <w:b/>
          <w:bCs/>
          <w:sz w:val="24"/>
        </w:rPr>
        <w:t>服务内容及服务方式</w:t>
      </w:r>
    </w:p>
    <w:p>
      <w:pPr>
        <w:pStyle w:val="276"/>
        <w:spacing w:line="480" w:lineRule="exact"/>
        <w:ind w:firstLine="0" w:firstLineChars="0"/>
        <w:rPr>
          <w:rFonts w:hint="eastAsia" w:ascii="仿宋" w:hAnsi="仿宋" w:eastAsia="仿宋" w:cs="仿宋"/>
          <w:b/>
          <w:bCs/>
          <w:sz w:val="24"/>
        </w:rPr>
      </w:pPr>
    </w:p>
    <w:p>
      <w:pPr>
        <w:spacing w:line="480" w:lineRule="exact"/>
        <w:rPr>
          <w:rFonts w:hint="eastAsia" w:ascii="仿宋" w:hAnsi="仿宋" w:eastAsia="仿宋" w:cs="仿宋"/>
          <w:sz w:val="24"/>
        </w:rPr>
      </w:pPr>
      <w:r>
        <w:rPr>
          <w:rFonts w:hint="eastAsia" w:ascii="仿宋" w:hAnsi="仿宋" w:eastAsia="仿宋" w:cs="仿宋"/>
          <w:b/>
          <w:bCs/>
          <w:sz w:val="24"/>
        </w:rPr>
        <w:t xml:space="preserve">第二条 </w:t>
      </w:r>
      <w:r>
        <w:rPr>
          <w:rFonts w:hint="eastAsia" w:ascii="仿宋" w:hAnsi="仿宋" w:eastAsia="仿宋" w:cs="仿宋"/>
          <w:sz w:val="24"/>
        </w:rPr>
        <w:t>服务内容</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完成甲方指定区域森林抚育作业，抚育面积10000亩，在作业区域内开展包括间伐、补植（播种）、人工促进天然更新等抚育措施。项目区具体位置、抚育措施的实施方法、具体工程量等具体服务内容和标准以本项目批复的作业设计等文件要求为准。</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第三条</w:t>
      </w:r>
      <w:r>
        <w:rPr>
          <w:rFonts w:hint="eastAsia" w:ascii="仿宋" w:hAnsi="仿宋" w:eastAsia="仿宋" w:cs="仿宋"/>
          <w:sz w:val="24"/>
          <w:lang w:eastAsia="zh-CN"/>
        </w:rPr>
        <w:t xml:space="preserve"> 服务方式</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3.1 乙方应于合同签订生效之后，一周内指派项目负责人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，技术负责人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等专业人员组成服务团队，并开始开工前期准备、驻场指导和开展项目工作。未经甲方事先同意，乙方不得随意更换其服务人员，乙方在签订协议时应将服务团队成员信息资料向甲方备案，乙方服务团队成员必须是与乙方建立劳动关系人员，禁止乙方以采取非乙方劳动关系人员参与服务项目等任何方式的转分包。</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3.2 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3.3 在服务期内，乙方专业人员根据合同有关服务内容或应甲方要求提供现场服务，现场服务时间外，乙方通过电话、电子邮件等方式保持服务。</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3.4 依照合同约定的工作内容，在服务期满后15个工作日内，乙方向甲方提交项目总结材料。</w:t>
      </w:r>
    </w:p>
    <w:p>
      <w:pPr>
        <w:spacing w:line="480" w:lineRule="exact"/>
        <w:ind w:firstLine="480" w:firstLineChars="200"/>
        <w:rPr>
          <w:rFonts w:hint="eastAsia" w:ascii="仿宋" w:hAnsi="仿宋" w:eastAsia="仿宋" w:cs="仿宋"/>
          <w:sz w:val="24"/>
          <w:lang w:eastAsia="zh-CN"/>
        </w:rPr>
      </w:pPr>
    </w:p>
    <w:p>
      <w:pPr>
        <w:pStyle w:val="276"/>
        <w:numPr>
          <w:ilvl w:val="0"/>
          <w:numId w:val="7"/>
        </w:numPr>
        <w:spacing w:line="480" w:lineRule="exact"/>
        <w:ind w:left="840" w:firstLine="0" w:firstLineChars="0"/>
        <w:jc w:val="center"/>
        <w:outlineLvl w:val="0"/>
        <w:rPr>
          <w:rFonts w:hint="eastAsia" w:ascii="仿宋" w:hAnsi="仿宋" w:eastAsia="仿宋" w:cs="仿宋"/>
          <w:b/>
          <w:bCs/>
          <w:sz w:val="24"/>
        </w:rPr>
      </w:pPr>
      <w:r>
        <w:rPr>
          <w:rFonts w:hint="eastAsia" w:ascii="仿宋" w:hAnsi="仿宋" w:eastAsia="仿宋" w:cs="仿宋"/>
          <w:b/>
          <w:bCs/>
          <w:sz w:val="24"/>
        </w:rPr>
        <w:t>合同期限</w:t>
      </w:r>
    </w:p>
    <w:p>
      <w:pPr>
        <w:pStyle w:val="276"/>
        <w:spacing w:line="480" w:lineRule="exact"/>
        <w:ind w:firstLine="0" w:firstLineChars="0"/>
        <w:rPr>
          <w:rFonts w:hint="eastAsia" w:ascii="仿宋" w:hAnsi="仿宋" w:eastAsia="仿宋" w:cs="仿宋"/>
          <w:b/>
          <w:bCs/>
          <w:sz w:val="24"/>
        </w:rPr>
      </w:pPr>
    </w:p>
    <w:p>
      <w:pPr>
        <w:spacing w:line="480" w:lineRule="exact"/>
        <w:rPr>
          <w:rFonts w:hint="eastAsia" w:ascii="仿宋" w:hAnsi="仿宋" w:eastAsia="仿宋" w:cs="仿宋"/>
          <w:sz w:val="24"/>
        </w:rPr>
      </w:pPr>
      <w:r>
        <w:rPr>
          <w:rFonts w:hint="eastAsia" w:ascii="仿宋" w:hAnsi="仿宋" w:eastAsia="仿宋" w:cs="仿宋"/>
          <w:b/>
          <w:bCs/>
          <w:sz w:val="24"/>
        </w:rPr>
        <w:t xml:space="preserve">第四条 </w:t>
      </w:r>
      <w:r>
        <w:rPr>
          <w:rFonts w:hint="eastAsia" w:ascii="仿宋" w:hAnsi="仿宋" w:eastAsia="仿宋" w:cs="仿宋"/>
          <w:sz w:val="24"/>
        </w:rPr>
        <w:t>合同期限</w:t>
      </w:r>
    </w:p>
    <w:p>
      <w:pPr>
        <w:spacing w:line="480" w:lineRule="exact"/>
        <w:ind w:left="240" w:hanging="240" w:hangingChars="100"/>
        <w:rPr>
          <w:rFonts w:hint="eastAsia" w:ascii="仿宋" w:hAnsi="仿宋" w:eastAsia="仿宋" w:cs="仿宋"/>
          <w:sz w:val="24"/>
          <w:lang w:eastAsia="zh-CN"/>
        </w:rPr>
      </w:pPr>
      <w:r>
        <w:rPr>
          <w:rFonts w:hint="eastAsia" w:ascii="仿宋" w:hAnsi="仿宋" w:eastAsia="仿宋" w:cs="仿宋"/>
          <w:sz w:val="24"/>
          <w:lang w:eastAsia="zh-CN"/>
        </w:rPr>
        <w:t xml:space="preserve">    本项目合同期限约定为：</w:t>
      </w:r>
      <w:r>
        <w:rPr>
          <w:rFonts w:hint="eastAsia" w:ascii="仿宋" w:hAnsi="仿宋" w:eastAsia="仿宋" w:cs="仿宋"/>
          <w:bCs/>
          <w:sz w:val="24"/>
          <w:lang w:eastAsia="zh-CN"/>
        </w:rPr>
        <w:t>自</w:t>
      </w:r>
      <w:r>
        <w:rPr>
          <w:rFonts w:hint="eastAsia" w:ascii="仿宋" w:hAnsi="仿宋" w:eastAsia="仿宋" w:cs="仿宋"/>
          <w:bCs/>
          <w:sz w:val="24"/>
          <w:u w:val="single"/>
          <w:lang w:eastAsia="zh-CN"/>
        </w:rPr>
        <w:t xml:space="preserve"> 合同签字盖章生效 </w:t>
      </w:r>
      <w:r>
        <w:rPr>
          <w:rFonts w:hint="eastAsia" w:ascii="仿宋" w:hAnsi="仿宋" w:eastAsia="仿宋" w:cs="仿宋"/>
          <w:bCs/>
          <w:sz w:val="24"/>
          <w:lang w:eastAsia="zh-CN"/>
        </w:rPr>
        <w:t>起</w:t>
      </w:r>
      <w:r>
        <w:rPr>
          <w:rFonts w:hint="eastAsia" w:ascii="仿宋" w:hAnsi="仿宋" w:eastAsia="仿宋" w:cs="仿宋"/>
          <w:sz w:val="24"/>
          <w:lang w:eastAsia="zh-CN"/>
        </w:rPr>
        <w:t>至2025年12月31日。</w:t>
      </w:r>
    </w:p>
    <w:p>
      <w:pPr>
        <w:spacing w:line="480" w:lineRule="exact"/>
        <w:ind w:left="240" w:hanging="240" w:hangingChars="100"/>
        <w:rPr>
          <w:rFonts w:hint="eastAsia" w:ascii="仿宋" w:hAnsi="仿宋" w:eastAsia="仿宋" w:cs="仿宋"/>
          <w:sz w:val="24"/>
          <w:lang w:eastAsia="zh-CN"/>
        </w:rPr>
      </w:pPr>
    </w:p>
    <w:p>
      <w:pPr>
        <w:spacing w:line="480" w:lineRule="exact"/>
        <w:ind w:left="240" w:hanging="240" w:hangingChars="100"/>
        <w:rPr>
          <w:rFonts w:hint="eastAsia" w:ascii="仿宋" w:hAnsi="仿宋" w:eastAsia="仿宋" w:cs="仿宋"/>
          <w:sz w:val="24"/>
          <w:lang w:eastAsia="zh-CN"/>
        </w:rPr>
      </w:pPr>
    </w:p>
    <w:p>
      <w:pPr>
        <w:pStyle w:val="276"/>
        <w:numPr>
          <w:ilvl w:val="0"/>
          <w:numId w:val="7"/>
        </w:numPr>
        <w:spacing w:line="480" w:lineRule="exact"/>
        <w:ind w:left="840" w:firstLine="0" w:firstLineChars="0"/>
        <w:jc w:val="center"/>
        <w:outlineLvl w:val="0"/>
        <w:rPr>
          <w:rFonts w:hint="eastAsia" w:ascii="仿宋" w:hAnsi="仿宋" w:eastAsia="仿宋" w:cs="仿宋"/>
          <w:b/>
          <w:bCs/>
          <w:sz w:val="24"/>
        </w:rPr>
      </w:pPr>
      <w:r>
        <w:rPr>
          <w:rFonts w:hint="eastAsia" w:ascii="仿宋" w:hAnsi="仿宋" w:eastAsia="仿宋" w:cs="仿宋"/>
          <w:b/>
          <w:bCs/>
          <w:sz w:val="24"/>
        </w:rPr>
        <w:t>甲乙双方的权利与义务</w:t>
      </w:r>
    </w:p>
    <w:p>
      <w:pPr>
        <w:pStyle w:val="276"/>
        <w:spacing w:line="480" w:lineRule="exact"/>
        <w:ind w:firstLine="0" w:firstLineChars="0"/>
        <w:rPr>
          <w:rFonts w:hint="eastAsia" w:ascii="仿宋" w:hAnsi="仿宋" w:eastAsia="仿宋" w:cs="仿宋"/>
          <w:b/>
          <w:bCs/>
          <w:sz w:val="24"/>
        </w:rPr>
      </w:pPr>
    </w:p>
    <w:p>
      <w:pPr>
        <w:spacing w:line="480" w:lineRule="exact"/>
        <w:rPr>
          <w:rFonts w:hint="eastAsia" w:ascii="仿宋" w:hAnsi="仿宋" w:eastAsia="仿宋" w:cs="仿宋"/>
          <w:b/>
          <w:sz w:val="24"/>
        </w:rPr>
      </w:pPr>
      <w:r>
        <w:rPr>
          <w:rFonts w:hint="eastAsia" w:ascii="仿宋" w:hAnsi="仿宋" w:eastAsia="仿宋" w:cs="仿宋"/>
          <w:b/>
          <w:bCs/>
          <w:sz w:val="24"/>
        </w:rPr>
        <w:t xml:space="preserve">第五条 </w:t>
      </w:r>
      <w:r>
        <w:rPr>
          <w:rFonts w:hint="eastAsia" w:ascii="仿宋" w:hAnsi="仿宋" w:eastAsia="仿宋" w:cs="仿宋"/>
          <w:bCs/>
          <w:sz w:val="24"/>
        </w:rPr>
        <w:t>甲方权利与义务</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5.1甲方在不妨碍乙方正常作业的情况下，可以随时对项目进度、质量进行检查。</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5.2 甲方应向乙方指明实施区域、面积，明确技术要求，并提供其履行本合同约定该项目内容所必须的相关资料，如：该项目的立项批复、作业设计等。</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5.3 甲方应根据工作实际进展和本合同约定，按时向乙方支付服务费。</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5.4 本合同期限内，甲方有权在该项目的广告或对外宣传资料上使用乙方公司的名称和商标。</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5.5在实际工作过程中，对不称职的乙方人员（称职标准以甲方认定为准），甲方有权提出更换要求，乙方须配合按照甲方要求予以更换，且人员更换不影响甲乙双方继续履行本合同。</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5.6本合同履行过程中产生之任何知识产权（包括所有专利权、注册及未注册版权、商标及交易名称，广告制作及发布的各种图片、商标、音乐、文字及相关素材的知识产权等）均归甲方所有，乙方不得将其用于其他任何商业用途。本款在本合同终止或解除后仍长期有效。</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5.7在本合同履行过程中，指派专人与乙方联络，以保证甲乙双方能及时沟通和协调，除非书面通知，不得更换联络人员。</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5.8甲方指定一名联络人员（姓名：</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，类别：</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，联系电话：</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）负责就本合同履行过程中相关事宜，向乙方提出或接收建议、意见、函件、确认书等文件。</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5.9甲方有权对乙方的工作进度计划审核和对乙方提交的任何报告进行审核，并提出合理的建议。</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5.10甲方有权安排乙方从事如下临时性工作，如搬运物品、铲除冰雪、抗洪扫水等，此费用包含在服务费内，乙方不得要求另行增加。</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5.11对乙方未能履行合同规定抚育义务或不符合标准的，甲方有权责令乙方在规定的时间内整改；对乙方拒不整改或整改后仍不合格的，甲方有权不支付或扣减乙方服务费（扣减数额甲方有权自行确定）并解除合同；对包括但不限于乱砍滥伐、侵占林地等情况的，甲方解除此合同且乙方退回已收取费用，并有权要求乙方支付合同总金额</w:t>
      </w:r>
      <w:r>
        <w:rPr>
          <w:rFonts w:hint="eastAsia" w:ascii="仿宋" w:hAnsi="仿宋" w:eastAsia="仿宋" w:cs="仿宋"/>
          <w:sz w:val="24"/>
          <w:u w:val="single"/>
          <w:lang w:eastAsia="zh-CN"/>
        </w:rPr>
        <w:t>3</w:t>
      </w:r>
      <w:r>
        <w:rPr>
          <w:rFonts w:hint="eastAsia" w:ascii="仿宋" w:hAnsi="仿宋" w:eastAsia="仿宋" w:cs="仿宋"/>
          <w:color w:val="FF0000"/>
          <w:sz w:val="24"/>
          <w:lang w:eastAsia="zh-CN"/>
        </w:rPr>
        <w:t xml:space="preserve"> </w:t>
      </w:r>
      <w:r>
        <w:rPr>
          <w:rFonts w:hint="eastAsia" w:ascii="仿宋" w:hAnsi="仿宋" w:eastAsia="仿宋" w:cs="仿宋"/>
          <w:sz w:val="24"/>
          <w:lang w:eastAsia="zh-CN"/>
        </w:rPr>
        <w:t>%的违约金，并赔偿因乱砍滥伐、侵占林地等产生的直接及间接损失。</w:t>
      </w:r>
    </w:p>
    <w:p>
      <w:pPr>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5.12由于林业管理要求的特殊性及为保护甲方的合法权益，甲方拥有随时解除本合同的权利。甲方发出解除通知日之后的第七日起，本合同的解除甲方不承担任何赔偿责任。但是对于乙方按照本合同约定已经完成合同且内容经验收合格的部分，甲方应该按照本合同价款标准予以据实结算。</w:t>
      </w:r>
    </w:p>
    <w:p>
      <w:pPr>
        <w:spacing w:line="480" w:lineRule="exact"/>
        <w:rPr>
          <w:rFonts w:hint="eastAsia" w:ascii="仿宋" w:hAnsi="仿宋" w:eastAsia="仿宋" w:cs="仿宋"/>
          <w:b/>
          <w:sz w:val="24"/>
          <w:lang w:eastAsia="zh-CN"/>
        </w:rPr>
      </w:pPr>
      <w:r>
        <w:rPr>
          <w:rFonts w:hint="eastAsia" w:ascii="仿宋" w:hAnsi="仿宋" w:eastAsia="仿宋" w:cs="仿宋"/>
          <w:b/>
          <w:sz w:val="24"/>
          <w:lang w:eastAsia="zh-CN"/>
        </w:rPr>
        <w:t xml:space="preserve">第六条 </w:t>
      </w:r>
      <w:r>
        <w:rPr>
          <w:rFonts w:hint="eastAsia" w:ascii="仿宋" w:hAnsi="仿宋" w:eastAsia="仿宋" w:cs="仿宋"/>
          <w:bCs/>
          <w:sz w:val="24"/>
          <w:lang w:eastAsia="zh-CN"/>
        </w:rPr>
        <w:t>乙方责任与权利</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 乙方保证具有对项目开展要求专业相关的资格与资质及其真实性和有效性，并保证在合同履行期间，持续具备上述相关资格与资质。</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 乙方有权根据本合同约定，按时向甲方收取相应服务费用。</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6.3 乙方须在合同生效后的</w:t>
      </w:r>
      <w:r>
        <w:rPr>
          <w:rFonts w:hint="eastAsia" w:ascii="仿宋" w:hAnsi="仿宋" w:eastAsia="仿宋" w:cs="仿宋"/>
          <w:sz w:val="24"/>
          <w:u w:val="single"/>
          <w:lang w:eastAsia="zh-CN"/>
        </w:rPr>
        <w:t>5</w:t>
      </w:r>
      <w:r>
        <w:rPr>
          <w:rFonts w:hint="eastAsia" w:ascii="仿宋" w:hAnsi="仿宋" w:eastAsia="仿宋" w:cs="仿宋"/>
          <w:sz w:val="24"/>
          <w:lang w:eastAsia="zh-CN"/>
        </w:rPr>
        <w:t>个工作日内,进驻项目场地,完成项目开工。甲方不向乙方提供施工所需水电、住宿用房、办公场所等设施，需由乙方自行解决并自行承担费用。</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6.4乙方对甲方业务应当单独建档，应当保存完整的工作记录，对涉及甲方的原始资料数据、法律文件和财务应当妥善保管，并对涉及甲方商业秘密、国家秘密等信息和资料承担保密义务，未经甲方书面同意，乙方不得泄露给任何第三人。</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6.5 本合同如因任何原因提前终止，乙方应向甲方妥善交接一切有关工作；乙方应对甲方的文档资料和一切未书面授权乙方公开的信息进行保密，不得向任何第三方透露双方在合作中甲乙双方的商业机密。</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6.6未经甲方允许，乙方不得在与本项目无关的广告或对外宣传上擅自使用甲方公司的名称和商标，也不得在双方的合同关系结束后的任何时候在该项目的广告或对外宣传上继续使用甲方公司的名称或商标。</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6.7 在本合同履行过程中，指派专人与甲方联络，以保证双方能及时沟通和协调，除非书面通知，不得更换联络人员。</w:t>
      </w:r>
    </w:p>
    <w:p>
      <w:pPr>
        <w:tabs>
          <w:tab w:val="left" w:pos="426"/>
        </w:tabs>
        <w:spacing w:before="120" w:after="120"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6.8 乙方指定一名联络人员（姓名：</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，类别：</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，联系电话：</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）负责就本合同履行过程中相关事宜向甲方提出或接收建议、意见、函件、确认书等文书。若甲方要求书面回复，除非另有说明，联络人员应在</w:t>
      </w:r>
      <w:r>
        <w:rPr>
          <w:rFonts w:hint="eastAsia" w:ascii="仿宋" w:hAnsi="仿宋" w:eastAsia="仿宋" w:cs="仿宋"/>
          <w:sz w:val="24"/>
          <w:u w:val="single"/>
          <w:lang w:eastAsia="zh-CN"/>
        </w:rPr>
        <w:t>2</w:t>
      </w:r>
      <w:r>
        <w:rPr>
          <w:rFonts w:hint="eastAsia" w:ascii="仿宋" w:hAnsi="仿宋" w:eastAsia="仿宋" w:cs="仿宋"/>
          <w:sz w:val="24"/>
          <w:lang w:eastAsia="zh-CN"/>
        </w:rPr>
        <w:t>个工作日内书面回复甲方，否则视为乙方默认甲方书面要求的行为，由此造成的损失由乙方自行承担。为保证甲乙双方协调工作的顺利进行，乙方应保证联络人员不得因任何原因缺失，否则因此造成的所有损失由乙方承担。</w:t>
      </w:r>
    </w:p>
    <w:p>
      <w:pPr>
        <w:tabs>
          <w:tab w:val="left" w:pos="426"/>
        </w:tabs>
        <w:spacing w:before="120" w:after="120" w:line="52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6.9乙方在北京地区施工，应当对施工期内可能出现的不利于施工的各种自然及社会因素（包括但不限于降水、大风、沙尘暴、国家庆典、外交来访、高考期间的施工管制、交通管制、上级视察、检查等）做出充分的预见，并制定周密的施工方案及对策，制定后应在项目开始前提供给甲方进行确认。合同双方确认后，本项目工期和合同价不会因上述因素的出现而作任何变更。</w:t>
      </w:r>
    </w:p>
    <w:p>
      <w:pPr>
        <w:tabs>
          <w:tab w:val="left" w:pos="426"/>
        </w:tabs>
        <w:spacing w:before="120" w:after="120" w:line="52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6.10乙方应负责整个作业区内所有森林防火、施工安全保卫、文明施工、环境保护等工作。如乙方保护不利而发生事故，所引起的赔偿、额外费用、工期延误等，均由乙方承担，且不得向甲方提出相应索赔的要求，如甲方为此承担责任可向乙方追偿包括但不限于赔偿费、诉讼费、评估鉴定费、律师费等全部费用。</w:t>
      </w:r>
    </w:p>
    <w:p>
      <w:pPr>
        <w:tabs>
          <w:tab w:val="left" w:pos="426"/>
        </w:tabs>
        <w:spacing w:before="120" w:after="120" w:line="52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6.11乙方应保障作业场地清洁符合环境卫生管理的有关规定，以及甲方对作业现场清理的要求，按时完成现场清理（包括余土、垃圾等）工作。</w:t>
      </w:r>
    </w:p>
    <w:p>
      <w:pPr>
        <w:tabs>
          <w:tab w:val="left" w:pos="426"/>
        </w:tabs>
        <w:spacing w:before="120" w:after="120" w:line="52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6.12 乙方在提交工作成果报告后，有义务应甲方的合理要求对报告涉及的内容提供详细的解释或说明，有义务按照甲方提出的合理修改意见按甲乙双方约定的时间修改完成，直至甲方认可为止（以甲方书面确认为准）。</w:t>
      </w:r>
    </w:p>
    <w:p>
      <w:pPr>
        <w:tabs>
          <w:tab w:val="left" w:pos="426"/>
        </w:tabs>
        <w:spacing w:before="120" w:after="120" w:line="520" w:lineRule="exact"/>
        <w:ind w:firstLine="480" w:firstLineChars="200"/>
        <w:rPr>
          <w:rFonts w:hint="eastAsia" w:ascii="仿宋" w:hAnsi="仿宋" w:eastAsia="仿宋" w:cs="仿宋"/>
          <w:b/>
          <w:bCs/>
          <w:sz w:val="24"/>
          <w:lang w:eastAsia="zh-CN"/>
        </w:rPr>
      </w:pPr>
      <w:r>
        <w:rPr>
          <w:rFonts w:hint="eastAsia" w:ascii="仿宋" w:hAnsi="仿宋" w:eastAsia="仿宋" w:cs="仿宋"/>
          <w:sz w:val="24"/>
          <w:lang w:eastAsia="zh-CN"/>
        </w:rPr>
        <w:t>6.13 乙方应配合甲方办理项目实施中所需一切手续。</w:t>
      </w:r>
    </w:p>
    <w:p>
      <w:pPr>
        <w:tabs>
          <w:tab w:val="left" w:pos="426"/>
        </w:tabs>
        <w:spacing w:before="120" w:after="120" w:line="52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6.14</w:t>
      </w:r>
      <w:r>
        <w:rPr>
          <w:rFonts w:hint="eastAsia" w:ascii="仿宋" w:hAnsi="仿宋" w:eastAsia="仿宋" w:cs="仿宋"/>
          <w:sz w:val="24"/>
          <w:lang w:val="en" w:eastAsia="zh-CN"/>
        </w:rPr>
        <w:t xml:space="preserve"> </w:t>
      </w:r>
      <w:r>
        <w:rPr>
          <w:rFonts w:hint="eastAsia" w:ascii="仿宋" w:hAnsi="仿宋" w:eastAsia="仿宋" w:cs="仿宋"/>
          <w:sz w:val="24"/>
          <w:lang w:eastAsia="zh-CN"/>
        </w:rPr>
        <w:t>履行了本合同规定的各项义务的，有获得项目费用的权利。</w:t>
      </w:r>
    </w:p>
    <w:p>
      <w:pPr>
        <w:tabs>
          <w:tab w:val="left" w:pos="426"/>
        </w:tabs>
        <w:spacing w:before="120" w:after="120" w:line="52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6.15本项目禁止转包，如因转包导致甲方承担的任何责任，甲方均可向乙方追偿包括但不限于赔偿、鉴定费、律师费、诉讼费等全部损失的费用。</w:t>
      </w:r>
    </w:p>
    <w:p>
      <w:pPr>
        <w:spacing w:line="520" w:lineRule="exact"/>
        <w:rPr>
          <w:rFonts w:hint="eastAsia" w:ascii="仿宋" w:hAnsi="仿宋" w:eastAsia="仿宋" w:cs="仿宋"/>
          <w:lang w:eastAsia="zh-CN"/>
        </w:rPr>
      </w:pPr>
      <w:r>
        <w:rPr>
          <w:rFonts w:hint="eastAsia" w:ascii="仿宋" w:hAnsi="仿宋" w:eastAsia="仿宋" w:cs="仿宋"/>
          <w:sz w:val="24"/>
          <w:lang w:eastAsia="zh-CN"/>
        </w:rPr>
        <w:t>　　6.16</w:t>
      </w:r>
      <w:r>
        <w:rPr>
          <w:rFonts w:hint="eastAsia" w:ascii="仿宋" w:hAnsi="仿宋" w:eastAsia="仿宋" w:cs="仿宋"/>
          <w:sz w:val="24"/>
          <w:lang w:val="en" w:eastAsia="zh-CN"/>
        </w:rPr>
        <w:t xml:space="preserve"> 乙方</w:t>
      </w:r>
      <w:r>
        <w:rPr>
          <w:rFonts w:hint="eastAsia" w:ascii="仿宋" w:hAnsi="仿宋" w:eastAsia="仿宋" w:cs="仿宋"/>
          <w:sz w:val="24"/>
          <w:lang w:eastAsia="zh-CN"/>
        </w:rPr>
        <w:t>禁止将全部工程肢解以后以分包的名义转包给他人。</w:t>
      </w:r>
      <w:r>
        <w:rPr>
          <w:rFonts w:ascii="Calibri" w:hAnsi="Calibri" w:eastAsia="仿宋" w:cs="Calibri"/>
          <w:sz w:val="24"/>
          <w:lang w:eastAsia="zh-CN"/>
        </w:rPr>
        <w:t> </w:t>
      </w:r>
    </w:p>
    <w:p>
      <w:pPr>
        <w:spacing w:line="520" w:lineRule="exact"/>
        <w:ind w:firstLine="480"/>
        <w:rPr>
          <w:rFonts w:hint="eastAsia" w:ascii="仿宋" w:hAnsi="仿宋" w:eastAsia="仿宋" w:cs="仿宋"/>
          <w:sz w:val="24"/>
          <w:lang w:eastAsia="zh-CN"/>
        </w:rPr>
      </w:pPr>
      <w:r>
        <w:rPr>
          <w:rFonts w:hint="eastAsia" w:ascii="仿宋" w:hAnsi="仿宋" w:eastAsia="仿宋" w:cs="仿宋"/>
          <w:sz w:val="24"/>
          <w:lang w:eastAsia="zh-CN"/>
        </w:rPr>
        <w:t>6.17</w:t>
      </w:r>
      <w:r>
        <w:rPr>
          <w:rFonts w:hint="eastAsia" w:ascii="仿宋" w:hAnsi="仿宋" w:eastAsia="仿宋" w:cs="仿宋"/>
          <w:sz w:val="24"/>
          <w:lang w:val="en" w:eastAsia="zh-CN"/>
        </w:rPr>
        <w:t xml:space="preserve"> 乙方擅自进行转包，甲方有权无条件解除合同，</w:t>
      </w:r>
      <w:r>
        <w:rPr>
          <w:rFonts w:hint="eastAsia" w:ascii="仿宋" w:hAnsi="仿宋" w:eastAsia="仿宋" w:cs="仿宋"/>
          <w:sz w:val="24"/>
          <w:lang w:eastAsia="zh-CN"/>
        </w:rPr>
        <w:t>有权要求乙方支付合同总金额</w:t>
      </w:r>
      <w:r>
        <w:rPr>
          <w:rFonts w:hint="eastAsia" w:ascii="仿宋" w:hAnsi="仿宋" w:eastAsia="仿宋" w:cs="仿宋"/>
          <w:sz w:val="24"/>
          <w:u w:val="single"/>
          <w:lang w:eastAsia="zh-CN"/>
        </w:rPr>
        <w:t>3%</w:t>
      </w:r>
      <w:r>
        <w:rPr>
          <w:rFonts w:hint="eastAsia" w:ascii="仿宋" w:hAnsi="仿宋" w:eastAsia="仿宋" w:cs="仿宋"/>
          <w:sz w:val="24"/>
          <w:lang w:eastAsia="zh-CN"/>
        </w:rPr>
        <w:t>的违约金</w:t>
      </w:r>
      <w:r>
        <w:rPr>
          <w:rFonts w:hint="eastAsia" w:ascii="仿宋" w:hAnsi="仿宋" w:eastAsia="仿宋" w:cs="仿宋"/>
          <w:sz w:val="24"/>
          <w:lang w:val="en" w:eastAsia="zh-CN"/>
        </w:rPr>
        <w:t>，并有权要求乙方承担一切损失</w:t>
      </w:r>
      <w:r>
        <w:rPr>
          <w:rFonts w:hint="eastAsia" w:ascii="仿宋" w:hAnsi="仿宋" w:eastAsia="仿宋" w:cs="仿宋"/>
          <w:sz w:val="24"/>
          <w:lang w:eastAsia="zh-CN"/>
        </w:rPr>
        <w:t>。</w:t>
      </w:r>
      <w:r>
        <w:rPr>
          <w:rFonts w:ascii="Calibri" w:hAnsi="Calibri" w:eastAsia="仿宋" w:cs="Calibri"/>
          <w:sz w:val="24"/>
          <w:lang w:eastAsia="zh-CN"/>
        </w:rPr>
        <w:t> </w:t>
      </w:r>
    </w:p>
    <w:p>
      <w:pPr>
        <w:pStyle w:val="6"/>
        <w:spacing w:line="520" w:lineRule="exact"/>
        <w:rPr>
          <w:rFonts w:hint="eastAsia" w:ascii="仿宋" w:hAnsi="仿宋" w:eastAsia="仿宋" w:cs="仿宋"/>
        </w:rPr>
      </w:pPr>
      <w:r>
        <w:rPr>
          <w:rFonts w:hint="eastAsia" w:ascii="仿宋" w:hAnsi="仿宋" w:eastAsia="仿宋" w:cs="仿宋"/>
        </w:rPr>
        <w:t>6.18乙方服务期间出现的包括但不限于违约、侵权、劳动劳务争议、安全事故、工伤等任何责任均由乙方承担，如甲方为此承担任何责任均可向乙方追偿包括但不限于赔偿费用、诉讼费、鉴定费、律师等全部费用且上述费用甲方可在合同价款和保证金中直接扣除。</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6.19乙方人员在甲方工作期间如发生违法犯罪行为被立案或被追究刑事责任的，除由乙方承担相应法律责任的外，甲方有权随时终止本合同，且不承担任何责任。</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6.20乙方最终需为甲方提供三套完整的服务全过程档案资料及电子版。</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6.21按照用人协议要求，及时将工资报酬拨付给相关人员。严格执行市政府关于保障农民工工资支付相关文件精神，不得拒绝支付、拖欠或以非正当理由不按时支付农民工工资。由于乙方未及时签订劳动合同、发放工资、缴纳社会保险等费用，造成后果的由乙方承担。</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6.22按照甲方要求为劳务人员缴纳意外伤害保险。</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6.23本合同签定后，双方应签定防火安全协议书。</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6.24 乙方完全遵守《中华人民共和国妇女权益保障法》中关于“劳动和社会保障权益”的有关要求。</w:t>
      </w:r>
    </w:p>
    <w:p>
      <w:pPr>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6.25乙方人员在甲方工作期间如发生违法犯罪行为被立案或被追究刑事责任的，除由乙方承担相应法律责任的外，甲方有权随时终止本合同，且不承担任何责任。</w:t>
      </w:r>
    </w:p>
    <w:p>
      <w:pPr>
        <w:pStyle w:val="6"/>
        <w:spacing w:line="480" w:lineRule="exact"/>
        <w:rPr>
          <w:rFonts w:hint="eastAsia" w:ascii="仿宋" w:hAnsi="仿宋" w:eastAsia="仿宋" w:cs="仿宋"/>
        </w:rPr>
      </w:pPr>
    </w:p>
    <w:p>
      <w:pPr>
        <w:pStyle w:val="276"/>
        <w:numPr>
          <w:ilvl w:val="0"/>
          <w:numId w:val="7"/>
        </w:numPr>
        <w:spacing w:line="480" w:lineRule="exact"/>
        <w:ind w:left="840" w:firstLine="0" w:firstLineChars="0"/>
        <w:jc w:val="center"/>
        <w:outlineLvl w:val="0"/>
        <w:rPr>
          <w:rFonts w:hint="eastAsia" w:ascii="仿宋" w:hAnsi="仿宋" w:eastAsia="仿宋" w:cs="仿宋"/>
          <w:b/>
          <w:sz w:val="24"/>
        </w:rPr>
      </w:pPr>
      <w:r>
        <w:rPr>
          <w:rFonts w:hint="eastAsia" w:ascii="仿宋" w:hAnsi="仿宋" w:eastAsia="仿宋" w:cs="仿宋"/>
          <w:b/>
          <w:sz w:val="24"/>
        </w:rPr>
        <w:t>合同款价与支付</w:t>
      </w:r>
    </w:p>
    <w:p>
      <w:pPr>
        <w:pStyle w:val="276"/>
        <w:spacing w:line="480" w:lineRule="exact"/>
        <w:ind w:firstLine="0" w:firstLineChars="0"/>
        <w:rPr>
          <w:rFonts w:hint="eastAsia" w:ascii="仿宋" w:hAnsi="仿宋" w:eastAsia="仿宋" w:cs="仿宋"/>
          <w:b/>
          <w:sz w:val="24"/>
        </w:rPr>
      </w:pP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第七条</w:t>
      </w:r>
      <w:r>
        <w:rPr>
          <w:rFonts w:hint="eastAsia" w:ascii="仿宋" w:hAnsi="仿宋" w:eastAsia="仿宋" w:cs="仿宋"/>
          <w:sz w:val="24"/>
          <w:lang w:eastAsia="zh-CN"/>
        </w:rPr>
        <w:t xml:space="preserve"> 合同金额（含税）（大写）：</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（人民币）</w:t>
      </w:r>
    </w:p>
    <w:p>
      <w:pPr>
        <w:spacing w:line="480" w:lineRule="exact"/>
        <w:ind w:firstLine="2880" w:firstLineChars="1200"/>
        <w:rPr>
          <w:rFonts w:hint="eastAsia" w:ascii="仿宋" w:hAnsi="仿宋" w:eastAsia="仿宋" w:cs="仿宋"/>
          <w:sz w:val="24"/>
          <w:lang w:eastAsia="zh-CN"/>
        </w:rPr>
      </w:pPr>
      <w:r>
        <w:rPr>
          <w:rFonts w:hint="eastAsia" w:ascii="仿宋" w:hAnsi="仿宋" w:eastAsia="仿宋" w:cs="仿宋"/>
          <w:sz w:val="24"/>
          <w:lang w:eastAsia="zh-CN"/>
        </w:rPr>
        <w:t>（小写）：</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元</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 xml:space="preserve">合同价款采用 </w:t>
      </w:r>
      <w:r>
        <w:rPr>
          <w:rFonts w:hint="eastAsia" w:ascii="仿宋" w:hAnsi="仿宋" w:eastAsia="仿宋" w:cs="仿宋"/>
          <w:sz w:val="24"/>
          <w:u w:val="single"/>
          <w:lang w:eastAsia="zh-CN"/>
        </w:rPr>
        <w:t>固定总价</w:t>
      </w:r>
      <w:r>
        <w:rPr>
          <w:rFonts w:hint="eastAsia" w:ascii="仿宋" w:hAnsi="仿宋" w:eastAsia="仿宋" w:cs="仿宋"/>
          <w:sz w:val="24"/>
          <w:lang w:eastAsia="zh-CN"/>
        </w:rPr>
        <w:t xml:space="preserve"> 方式确定。如合同价款发生设计变更或洽商的情况时，双方可以通过具体协商的方式进行调整。若未发生上述的设计变更，除上述费用外，甲方不再支付任何费用。</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第八条</w:t>
      </w:r>
      <w:r>
        <w:rPr>
          <w:rFonts w:hint="eastAsia" w:ascii="仿宋" w:hAnsi="仿宋" w:eastAsia="仿宋" w:cs="仿宋"/>
          <w:sz w:val="24"/>
          <w:lang w:eastAsia="zh-CN"/>
        </w:rPr>
        <w:t xml:space="preserve"> 支付说明</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乙方必须按照合同支付期限，向甲方提交《工程款支付申请书》，以及当期各建设内容已完成的工程量等相关表格资料。如有特殊情况造成工程量未完成的，乙方应书面作出解释和说明，但不得因此影响服务期限。</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甲方收到乙方提交的《工程款支付申请书》等相关资料，应对提交资料进行审核。审核完毕合格后，方可按照合同约定的方式支付合同价款及其他应当支付款项。</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乙方应该在甲方每次支付费用前，向甲方提供相应金额的发票，且保证发票真实有效，否则甲方有权延期支付款项。</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第九条</w:t>
      </w:r>
      <w:r>
        <w:rPr>
          <w:rFonts w:hint="eastAsia" w:ascii="仿宋" w:hAnsi="仿宋" w:eastAsia="仿宋" w:cs="仿宋"/>
          <w:sz w:val="24"/>
          <w:lang w:eastAsia="zh-CN"/>
        </w:rPr>
        <w:t xml:space="preserve"> 合同价款支付 </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合同签署并乙方向甲方缴纳保证金后</w:t>
      </w:r>
      <w:r>
        <w:rPr>
          <w:rFonts w:hint="eastAsia" w:ascii="仿宋" w:hAnsi="仿宋" w:eastAsia="仿宋" w:cs="仿宋"/>
          <w:sz w:val="24"/>
          <w:u w:val="single"/>
          <w:lang w:eastAsia="zh-CN"/>
        </w:rPr>
        <w:t>10</w:t>
      </w:r>
      <w:r>
        <w:rPr>
          <w:rFonts w:hint="eastAsia" w:ascii="仿宋" w:hAnsi="仿宋" w:eastAsia="仿宋" w:cs="仿宋"/>
          <w:sz w:val="24"/>
          <w:lang w:eastAsia="zh-CN"/>
        </w:rPr>
        <w:t>个工作日内，甲方向乙方支付本合同总价的</w:t>
      </w:r>
      <w:r>
        <w:rPr>
          <w:rFonts w:hint="eastAsia" w:ascii="仿宋" w:hAnsi="仿宋" w:eastAsia="仿宋" w:cs="仿宋"/>
          <w:sz w:val="24"/>
          <w:u w:val="single"/>
          <w:lang w:eastAsia="zh-CN"/>
        </w:rPr>
        <w:t>50%</w:t>
      </w:r>
      <w:r>
        <w:rPr>
          <w:rFonts w:hint="eastAsia" w:ascii="仿宋" w:hAnsi="仿宋" w:eastAsia="仿宋" w:cs="仿宋"/>
          <w:sz w:val="24"/>
          <w:lang w:eastAsia="zh-CN"/>
        </w:rPr>
        <w:t xml:space="preserve"> 作为预付款；乙方至少完成80%工作量，并经甲方确认后，甲方向乙方支付本合同总价</w:t>
      </w:r>
      <w:r>
        <w:rPr>
          <w:rFonts w:hint="eastAsia" w:ascii="仿宋" w:hAnsi="仿宋" w:eastAsia="仿宋" w:cs="仿宋"/>
          <w:sz w:val="24"/>
          <w:u w:val="single"/>
          <w:lang w:eastAsia="zh-CN"/>
        </w:rPr>
        <w:t>30%</w:t>
      </w:r>
      <w:r>
        <w:rPr>
          <w:rFonts w:hint="eastAsia" w:ascii="仿宋" w:hAnsi="仿宋" w:eastAsia="仿宋" w:cs="仿宋"/>
          <w:sz w:val="24"/>
          <w:lang w:eastAsia="zh-CN"/>
        </w:rPr>
        <w:t xml:space="preserve"> 的进度款；待施工完成并通过甲方验收合格后，甲方向乙方支付本合同总价</w:t>
      </w:r>
      <w:r>
        <w:rPr>
          <w:rFonts w:hint="eastAsia" w:ascii="仿宋" w:hAnsi="仿宋" w:eastAsia="仿宋" w:cs="仿宋"/>
          <w:sz w:val="24"/>
          <w:u w:val="single"/>
          <w:lang w:eastAsia="zh-CN"/>
        </w:rPr>
        <w:t>20%</w:t>
      </w:r>
      <w:r>
        <w:rPr>
          <w:rFonts w:hint="eastAsia" w:ascii="仿宋" w:hAnsi="仿宋" w:eastAsia="仿宋" w:cs="仿宋"/>
          <w:sz w:val="24"/>
          <w:lang w:eastAsia="zh-CN"/>
        </w:rPr>
        <w:t>的尾款。</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双方约定的合同款支付进度：</w:t>
      </w:r>
    </w:p>
    <w:p>
      <w:pPr>
        <w:spacing w:line="480" w:lineRule="exact"/>
        <w:jc w:val="center"/>
        <w:outlineLvl w:val="1"/>
        <w:rPr>
          <w:rFonts w:hint="eastAsia" w:ascii="仿宋" w:hAnsi="仿宋" w:eastAsia="仿宋" w:cs="仿宋"/>
          <w:bCs/>
          <w:sz w:val="24"/>
        </w:rPr>
      </w:pPr>
      <w:r>
        <w:rPr>
          <w:rFonts w:hint="eastAsia" w:ascii="仿宋" w:hAnsi="仿宋" w:eastAsia="仿宋" w:cs="仿宋"/>
          <w:bCs/>
          <w:sz w:val="24"/>
        </w:rPr>
        <w:t>支付进度表</w:t>
      </w:r>
    </w:p>
    <w:tbl>
      <w:tblPr>
        <w:tblStyle w:val="44"/>
        <w:tblW w:w="7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8"/>
        <w:gridCol w:w="1740"/>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类别</w:t>
            </w:r>
          </w:p>
        </w:tc>
        <w:tc>
          <w:tcPr>
            <w:tcW w:w="141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占合同金额的百分比</w:t>
            </w:r>
          </w:p>
        </w:tc>
        <w:tc>
          <w:tcPr>
            <w:tcW w:w="1740"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金额</w:t>
            </w:r>
          </w:p>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人民币（元）</w:t>
            </w:r>
          </w:p>
        </w:tc>
        <w:tc>
          <w:tcPr>
            <w:tcW w:w="3756"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预付款</w:t>
            </w:r>
          </w:p>
        </w:tc>
        <w:tc>
          <w:tcPr>
            <w:tcW w:w="141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rPr>
              <w:t>5</w:t>
            </w:r>
            <w:r>
              <w:rPr>
                <w:rFonts w:hint="eastAsia" w:ascii="仿宋" w:hAnsi="仿宋" w:eastAsia="仿宋" w:cs="仿宋"/>
                <w:sz w:val="24"/>
                <w:lang w:val="ru-RU"/>
              </w:rPr>
              <w:t>0%</w:t>
            </w:r>
          </w:p>
        </w:tc>
        <w:tc>
          <w:tcPr>
            <w:tcW w:w="1740" w:type="dxa"/>
            <w:vAlign w:val="center"/>
          </w:tcPr>
          <w:p>
            <w:pPr>
              <w:spacing w:line="480" w:lineRule="exact"/>
              <w:jc w:val="center"/>
              <w:rPr>
                <w:rFonts w:hint="eastAsia" w:ascii="仿宋" w:hAnsi="仿宋" w:eastAsia="仿宋" w:cs="仿宋"/>
                <w:sz w:val="24"/>
              </w:rPr>
            </w:pPr>
          </w:p>
        </w:tc>
        <w:tc>
          <w:tcPr>
            <w:tcW w:w="3756" w:type="dxa"/>
            <w:vAlign w:val="center"/>
          </w:tcPr>
          <w:p>
            <w:pPr>
              <w:spacing w:line="480" w:lineRule="exact"/>
              <w:jc w:val="center"/>
              <w:rPr>
                <w:rFonts w:hint="eastAsia" w:ascii="仿宋" w:hAnsi="仿宋" w:eastAsia="仿宋" w:cs="仿宋"/>
                <w:sz w:val="24"/>
                <w:lang w:val="ru-RU" w:eastAsia="zh-CN"/>
              </w:rPr>
            </w:pPr>
            <w:r>
              <w:rPr>
                <w:rFonts w:hint="eastAsia" w:ascii="仿宋" w:hAnsi="仿宋" w:eastAsia="仿宋" w:cs="仿宋"/>
                <w:sz w:val="24"/>
                <w:lang w:val="ru-RU" w:eastAsia="zh-CN"/>
              </w:rPr>
              <w:t>乙方缴纳保证金后支付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进度款</w:t>
            </w:r>
          </w:p>
        </w:tc>
        <w:tc>
          <w:tcPr>
            <w:tcW w:w="1418" w:type="dxa"/>
            <w:vAlign w:val="center"/>
          </w:tcPr>
          <w:p>
            <w:pPr>
              <w:spacing w:line="480" w:lineRule="exact"/>
              <w:jc w:val="center"/>
              <w:rPr>
                <w:rFonts w:hint="eastAsia" w:ascii="仿宋" w:hAnsi="仿宋" w:eastAsia="仿宋" w:cs="仿宋"/>
                <w:sz w:val="24"/>
              </w:rPr>
            </w:pPr>
            <w:r>
              <w:rPr>
                <w:rFonts w:hint="eastAsia" w:ascii="仿宋" w:hAnsi="仿宋" w:eastAsia="仿宋" w:cs="仿宋"/>
                <w:sz w:val="24"/>
              </w:rPr>
              <w:t>30%</w:t>
            </w:r>
          </w:p>
        </w:tc>
        <w:tc>
          <w:tcPr>
            <w:tcW w:w="1740" w:type="dxa"/>
            <w:vAlign w:val="center"/>
          </w:tcPr>
          <w:p>
            <w:pPr>
              <w:spacing w:line="480" w:lineRule="exact"/>
              <w:jc w:val="center"/>
              <w:rPr>
                <w:rFonts w:hint="eastAsia" w:ascii="仿宋" w:hAnsi="仿宋" w:eastAsia="仿宋" w:cs="仿宋"/>
                <w:sz w:val="24"/>
              </w:rPr>
            </w:pPr>
          </w:p>
        </w:tc>
        <w:tc>
          <w:tcPr>
            <w:tcW w:w="3756" w:type="dxa"/>
            <w:vAlign w:val="center"/>
          </w:tcPr>
          <w:p>
            <w:pPr>
              <w:spacing w:line="480" w:lineRule="exact"/>
              <w:jc w:val="center"/>
              <w:rPr>
                <w:rFonts w:hint="eastAsia" w:ascii="仿宋" w:hAnsi="仿宋" w:eastAsia="仿宋" w:cs="仿宋"/>
                <w:sz w:val="24"/>
              </w:rPr>
            </w:pPr>
            <w:r>
              <w:rPr>
                <w:rFonts w:hint="eastAsia" w:ascii="仿宋" w:hAnsi="仿宋" w:eastAsia="仿宋" w:cs="仿宋"/>
                <w:sz w:val="24"/>
                <w:lang w:val="ru-RU"/>
              </w:rPr>
              <w:t>乙方至少完成</w:t>
            </w:r>
            <w:r>
              <w:rPr>
                <w:rFonts w:hint="eastAsia" w:ascii="仿宋" w:hAnsi="仿宋" w:eastAsia="仿宋" w:cs="仿宋"/>
                <w:sz w:val="24"/>
              </w:rPr>
              <w:t>80%工作量后支付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尾款</w:t>
            </w:r>
          </w:p>
        </w:tc>
        <w:tc>
          <w:tcPr>
            <w:tcW w:w="141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rPr>
              <w:t>2</w:t>
            </w:r>
            <w:r>
              <w:rPr>
                <w:rFonts w:hint="eastAsia" w:ascii="仿宋" w:hAnsi="仿宋" w:eastAsia="仿宋" w:cs="仿宋"/>
                <w:sz w:val="24"/>
                <w:lang w:val="ru-RU"/>
              </w:rPr>
              <w:t>0%</w:t>
            </w:r>
          </w:p>
        </w:tc>
        <w:tc>
          <w:tcPr>
            <w:tcW w:w="1740" w:type="dxa"/>
            <w:vAlign w:val="center"/>
          </w:tcPr>
          <w:p>
            <w:pPr>
              <w:spacing w:line="480" w:lineRule="exact"/>
              <w:jc w:val="center"/>
              <w:rPr>
                <w:rFonts w:hint="eastAsia" w:ascii="仿宋" w:hAnsi="仿宋" w:eastAsia="仿宋" w:cs="仿宋"/>
                <w:sz w:val="24"/>
              </w:rPr>
            </w:pPr>
          </w:p>
        </w:tc>
        <w:tc>
          <w:tcPr>
            <w:tcW w:w="3756"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甲方验收合格后支付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合计</w:t>
            </w:r>
          </w:p>
        </w:tc>
        <w:tc>
          <w:tcPr>
            <w:tcW w:w="1418" w:type="dxa"/>
          </w:tcPr>
          <w:p>
            <w:pPr>
              <w:spacing w:line="480" w:lineRule="exact"/>
              <w:jc w:val="center"/>
              <w:rPr>
                <w:rFonts w:hint="eastAsia" w:ascii="仿宋" w:hAnsi="仿宋" w:eastAsia="仿宋" w:cs="仿宋"/>
                <w:sz w:val="24"/>
                <w:lang w:val="ru-RU"/>
              </w:rPr>
            </w:pPr>
            <w:r>
              <w:rPr>
                <w:rFonts w:hint="eastAsia" w:ascii="仿宋" w:hAnsi="仿宋" w:eastAsia="仿宋" w:cs="仿宋"/>
                <w:sz w:val="24"/>
                <w:lang w:val="ru-RU"/>
              </w:rPr>
              <w:t>100%</w:t>
            </w:r>
          </w:p>
        </w:tc>
        <w:tc>
          <w:tcPr>
            <w:tcW w:w="1740" w:type="dxa"/>
            <w:vAlign w:val="center"/>
          </w:tcPr>
          <w:p>
            <w:pPr>
              <w:spacing w:line="480" w:lineRule="exact"/>
              <w:jc w:val="center"/>
              <w:rPr>
                <w:rFonts w:hint="eastAsia" w:ascii="仿宋" w:hAnsi="仿宋" w:eastAsia="仿宋" w:cs="仿宋"/>
                <w:sz w:val="24"/>
              </w:rPr>
            </w:pPr>
          </w:p>
        </w:tc>
        <w:tc>
          <w:tcPr>
            <w:tcW w:w="3756" w:type="dxa"/>
          </w:tcPr>
          <w:p>
            <w:pPr>
              <w:spacing w:line="480" w:lineRule="exact"/>
              <w:rPr>
                <w:rFonts w:hint="eastAsia" w:ascii="仿宋" w:hAnsi="仿宋" w:eastAsia="仿宋" w:cs="仿宋"/>
                <w:sz w:val="24"/>
                <w:lang w:val="ru-RU"/>
              </w:rPr>
            </w:pPr>
          </w:p>
        </w:tc>
      </w:tr>
    </w:tbl>
    <w:p>
      <w:pPr>
        <w:spacing w:line="480" w:lineRule="exact"/>
        <w:rPr>
          <w:rFonts w:hint="eastAsia" w:ascii="仿宋" w:hAnsi="仿宋" w:eastAsia="仿宋" w:cs="仿宋"/>
          <w:b/>
          <w:bCs/>
          <w:sz w:val="24"/>
        </w:rPr>
      </w:pPr>
    </w:p>
    <w:p>
      <w:pPr>
        <w:pStyle w:val="276"/>
        <w:numPr>
          <w:ilvl w:val="0"/>
          <w:numId w:val="7"/>
        </w:numPr>
        <w:spacing w:line="480" w:lineRule="exact"/>
        <w:ind w:left="840" w:firstLine="0" w:firstLineChars="0"/>
        <w:jc w:val="center"/>
        <w:outlineLvl w:val="0"/>
        <w:rPr>
          <w:rFonts w:hint="eastAsia" w:ascii="仿宋" w:hAnsi="仿宋" w:eastAsia="仿宋" w:cs="仿宋"/>
          <w:b/>
          <w:sz w:val="24"/>
        </w:rPr>
      </w:pPr>
      <w:r>
        <w:rPr>
          <w:rFonts w:hint="eastAsia" w:ascii="仿宋" w:hAnsi="仿宋" w:eastAsia="仿宋" w:cs="仿宋"/>
          <w:b/>
          <w:sz w:val="24"/>
        </w:rPr>
        <w:t>履约和质量保修</w:t>
      </w:r>
    </w:p>
    <w:p>
      <w:pPr>
        <w:pStyle w:val="276"/>
        <w:spacing w:line="480" w:lineRule="exact"/>
        <w:ind w:firstLine="0" w:firstLineChars="0"/>
        <w:rPr>
          <w:rFonts w:hint="eastAsia" w:ascii="仿宋" w:hAnsi="仿宋" w:eastAsia="仿宋" w:cs="仿宋"/>
          <w:b/>
          <w:sz w:val="24"/>
        </w:rPr>
      </w:pPr>
    </w:p>
    <w:p>
      <w:pPr>
        <w:spacing w:line="480" w:lineRule="exact"/>
        <w:rPr>
          <w:rFonts w:hint="eastAsia" w:ascii="仿宋" w:hAnsi="仿宋" w:eastAsia="仿宋" w:cs="仿宋"/>
          <w:b/>
          <w:bCs/>
          <w:sz w:val="24"/>
        </w:rPr>
      </w:pPr>
      <w:r>
        <w:rPr>
          <w:rFonts w:hint="eastAsia" w:ascii="仿宋" w:hAnsi="仿宋" w:eastAsia="仿宋" w:cs="仿宋"/>
          <w:b/>
          <w:bCs/>
          <w:sz w:val="24"/>
        </w:rPr>
        <w:t xml:space="preserve">第十条 </w:t>
      </w:r>
      <w:r>
        <w:rPr>
          <w:rFonts w:hint="eastAsia" w:ascii="仿宋" w:hAnsi="仿宋" w:eastAsia="仿宋" w:cs="仿宋"/>
          <w:sz w:val="24"/>
        </w:rPr>
        <w:t>保证金及质保期</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在合同签订后 5个工作日内，乙方向甲方支付本合同总价10% 的履约保证金，即人民币</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（小写</w:t>
      </w:r>
      <w:r>
        <w:rPr>
          <w:rFonts w:hint="eastAsia" w:ascii="仿宋" w:hAnsi="仿宋" w:eastAsia="仿宋" w:cs="仿宋"/>
          <w:sz w:val="24"/>
          <w:u w:val="single"/>
          <w:lang w:eastAsia="zh-CN"/>
        </w:rPr>
        <w:t xml:space="preserve">：          </w:t>
      </w:r>
      <w:r>
        <w:rPr>
          <w:rFonts w:ascii="Calibri" w:hAnsi="Calibri" w:eastAsia="仿宋" w:cs="Calibri"/>
          <w:sz w:val="24"/>
          <w:u w:val="single"/>
          <w:lang w:eastAsia="zh-CN"/>
        </w:rPr>
        <w:t> </w:t>
      </w:r>
      <w:r>
        <w:rPr>
          <w:rFonts w:hint="eastAsia" w:ascii="仿宋" w:hAnsi="仿宋" w:eastAsia="仿宋" w:cs="仿宋"/>
          <w:sz w:val="24"/>
          <w:lang w:eastAsia="zh-CN"/>
        </w:rPr>
        <w:t>元）。待工程竣工并通过甲方验收后，一次性无息全额返还履约保证金。</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在工程竣工并通过甲方验收之日起5个工作日内，乙方向甲方支付本合同总价3%的质量保证金，即人民币</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 xml:space="preserve"> （小写：</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元），以确保项目施工质量。待质保期满，乙方完成全部质保内容且无违约及侵权行为，并通过甲方验收合格后，甲方一次性向乙方无息返还项目保证金。</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乙方在质保期内，按照有关法律、法规等规定和双方约定承担本工程的质保责任。</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质保期自工程竣工验收通过之日起计算，期限为</w:t>
      </w:r>
      <w:r>
        <w:rPr>
          <w:rFonts w:hint="eastAsia" w:ascii="仿宋" w:hAnsi="仿宋" w:eastAsia="仿宋" w:cs="仿宋"/>
          <w:sz w:val="24"/>
          <w:u w:val="single"/>
          <w:lang w:eastAsia="zh-CN"/>
        </w:rPr>
        <w:t>一年</w:t>
      </w:r>
      <w:r>
        <w:rPr>
          <w:rFonts w:hint="eastAsia" w:ascii="仿宋" w:hAnsi="仿宋" w:eastAsia="仿宋" w:cs="仿宋"/>
          <w:sz w:val="24"/>
          <w:lang w:eastAsia="zh-CN"/>
        </w:rPr>
        <w:t>。</w:t>
      </w:r>
    </w:p>
    <w:p>
      <w:pPr>
        <w:pStyle w:val="6"/>
        <w:spacing w:line="480" w:lineRule="exact"/>
        <w:ind w:firstLine="0"/>
        <w:rPr>
          <w:rFonts w:hint="eastAsia" w:ascii="仿宋" w:hAnsi="仿宋" w:eastAsia="仿宋" w:cs="仿宋"/>
        </w:rPr>
      </w:pPr>
    </w:p>
    <w:p>
      <w:pPr>
        <w:pStyle w:val="276"/>
        <w:numPr>
          <w:ilvl w:val="0"/>
          <w:numId w:val="7"/>
        </w:numPr>
        <w:spacing w:line="480" w:lineRule="exact"/>
        <w:ind w:left="840" w:firstLine="0" w:firstLineChars="0"/>
        <w:jc w:val="center"/>
        <w:outlineLvl w:val="0"/>
        <w:rPr>
          <w:rFonts w:hint="eastAsia" w:ascii="仿宋" w:hAnsi="仿宋" w:eastAsia="仿宋" w:cs="仿宋"/>
          <w:b/>
          <w:bCs/>
          <w:sz w:val="24"/>
        </w:rPr>
      </w:pPr>
      <w:r>
        <w:rPr>
          <w:rFonts w:hint="eastAsia" w:ascii="仿宋" w:hAnsi="仿宋" w:eastAsia="仿宋" w:cs="仿宋"/>
          <w:b/>
          <w:bCs/>
          <w:sz w:val="24"/>
        </w:rPr>
        <w:t>违约责任</w:t>
      </w:r>
    </w:p>
    <w:p>
      <w:pPr>
        <w:pStyle w:val="276"/>
        <w:spacing w:line="480" w:lineRule="exact"/>
        <w:ind w:firstLine="0" w:firstLineChars="0"/>
        <w:rPr>
          <w:rFonts w:hint="eastAsia" w:ascii="仿宋" w:hAnsi="仿宋" w:eastAsia="仿宋" w:cs="仿宋"/>
          <w:b/>
          <w:bCs/>
          <w:sz w:val="24"/>
        </w:rPr>
      </w:pPr>
    </w:p>
    <w:p>
      <w:pPr>
        <w:spacing w:line="480" w:lineRule="exact"/>
        <w:rPr>
          <w:rFonts w:hint="eastAsia" w:ascii="仿宋" w:hAnsi="仿宋" w:eastAsia="仿宋" w:cs="仿宋"/>
          <w:b/>
          <w:bCs/>
          <w:sz w:val="24"/>
          <w:lang w:eastAsia="zh-CN"/>
        </w:rPr>
      </w:pPr>
      <w:r>
        <w:rPr>
          <w:rFonts w:hint="eastAsia" w:ascii="仿宋" w:hAnsi="仿宋" w:eastAsia="仿宋" w:cs="仿宋"/>
          <w:b/>
          <w:bCs/>
          <w:sz w:val="24"/>
          <w:lang w:eastAsia="zh-CN"/>
        </w:rPr>
        <w:t xml:space="preserve">第十二条 </w:t>
      </w:r>
      <w:r>
        <w:rPr>
          <w:rFonts w:hint="eastAsia" w:ascii="仿宋" w:hAnsi="仿宋" w:eastAsia="仿宋" w:cs="仿宋"/>
          <w:sz w:val="24"/>
          <w:lang w:eastAsia="zh-CN"/>
        </w:rPr>
        <w:t>合同双方应严格履行本合同的各项约定，任何一方违反本合同的任何条款，或不全面履行或迟延履行本合同条款中其应承担的任何义务，均构成违约，应承担违约责任，违约方负责赔偿守约方因此遭受的全部经济损失，包括但不限于律师费。</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第十三条</w:t>
      </w:r>
      <w:r>
        <w:rPr>
          <w:rFonts w:hint="eastAsia" w:ascii="仿宋" w:hAnsi="仿宋" w:eastAsia="仿宋" w:cs="仿宋"/>
          <w:sz w:val="24"/>
          <w:lang w:eastAsia="zh-CN"/>
        </w:rPr>
        <w:t xml:space="preserve"> 合同期结束后，按本合同内容对专业效果进行整体评估，若未出现如下情况，甲方按期支付尾款费用；若出现下述情况，甲方拒付尾款费用：</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（1）乙方在本合同期内，未按照双方确定的工作计划完成相应工作的，并在甲方提出在规定的时间内整改要求后，未按期限和甲方要求整改的；</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（2）乙方派驻现场的人员不满足要求，且在整改后仍未满足项目需要；</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（3）因乙方原因，造成甲方重大损失的。</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（4）因乙方参与人员有劳动劳务、工伤等用工争议未处理完毕的；</w:t>
      </w:r>
    </w:p>
    <w:p>
      <w:pPr>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（5）保证金不足额的；</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 xml:space="preserve">第十四条 </w:t>
      </w:r>
      <w:r>
        <w:rPr>
          <w:rFonts w:hint="eastAsia" w:ascii="仿宋" w:hAnsi="仿宋" w:eastAsia="仿宋" w:cs="仿宋"/>
          <w:sz w:val="24"/>
          <w:lang w:eastAsia="zh-CN"/>
        </w:rPr>
        <w:t>因乙方未按照本合同约定或相关法律法规及行业规范的要求开展工作，受到任何主管机关处罚或被第三方追责的，甲方不承担任何责任。由此给甲方造成任何包括但不限于损失、赔偿支付责任、诉讼费、评估费、律师费等全部费用均由乙方承担。</w:t>
      </w:r>
    </w:p>
    <w:p>
      <w:pPr>
        <w:spacing w:line="480" w:lineRule="exact"/>
        <w:rPr>
          <w:rFonts w:hint="eastAsia" w:ascii="仿宋" w:hAnsi="仿宋" w:eastAsia="仿宋" w:cs="仿宋"/>
          <w:b/>
          <w:sz w:val="24"/>
          <w:lang w:eastAsia="zh-CN"/>
        </w:rPr>
      </w:pPr>
      <w:r>
        <w:rPr>
          <w:rFonts w:hint="eastAsia" w:ascii="仿宋" w:hAnsi="仿宋" w:eastAsia="仿宋" w:cs="仿宋"/>
          <w:b/>
          <w:sz w:val="24"/>
          <w:lang w:eastAsia="zh-CN"/>
        </w:rPr>
        <w:t xml:space="preserve">第十五条  </w:t>
      </w:r>
      <w:r>
        <w:rPr>
          <w:rFonts w:hint="eastAsia" w:ascii="仿宋" w:hAnsi="仿宋" w:eastAsia="仿宋" w:cs="仿宋"/>
          <w:bCs/>
          <w:sz w:val="24"/>
          <w:lang w:eastAsia="zh-CN"/>
        </w:rPr>
        <w:t>争议解决</w:t>
      </w:r>
    </w:p>
    <w:p>
      <w:pPr>
        <w:pStyle w:val="17"/>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凡因本合同引起的或与本合同有关的任何争议，应首先友好协商解决。如协商不成，任何一方均应在甲方所在地法院提起诉讼。</w:t>
      </w:r>
    </w:p>
    <w:p>
      <w:pPr>
        <w:spacing w:line="480" w:lineRule="exact"/>
        <w:ind w:firstLine="570"/>
        <w:rPr>
          <w:rFonts w:hint="eastAsia" w:ascii="仿宋" w:hAnsi="仿宋" w:eastAsia="仿宋" w:cs="仿宋"/>
          <w:sz w:val="24"/>
          <w:lang w:eastAsia="zh-CN"/>
        </w:rPr>
      </w:pPr>
    </w:p>
    <w:p>
      <w:pPr>
        <w:widowControl w:val="0"/>
        <w:numPr>
          <w:ilvl w:val="0"/>
          <w:numId w:val="7"/>
        </w:numPr>
        <w:kinsoku/>
        <w:autoSpaceDE/>
        <w:autoSpaceDN/>
        <w:adjustRightInd/>
        <w:snapToGrid/>
        <w:spacing w:line="480" w:lineRule="exact"/>
        <w:ind w:left="0" w:firstLine="0"/>
        <w:jc w:val="center"/>
        <w:textAlignment w:val="auto"/>
        <w:outlineLvl w:val="0"/>
        <w:rPr>
          <w:rFonts w:hint="eastAsia" w:ascii="仿宋" w:hAnsi="仿宋" w:eastAsia="仿宋" w:cs="仿宋"/>
          <w:b/>
          <w:bCs/>
          <w:sz w:val="24"/>
        </w:rPr>
      </w:pPr>
      <w:r>
        <w:rPr>
          <w:rFonts w:hint="eastAsia" w:ascii="仿宋" w:hAnsi="仿宋" w:eastAsia="仿宋" w:cs="仿宋"/>
          <w:b/>
          <w:bCs/>
          <w:sz w:val="24"/>
        </w:rPr>
        <w:t>附则</w:t>
      </w:r>
    </w:p>
    <w:p>
      <w:pPr>
        <w:spacing w:line="480" w:lineRule="exact"/>
        <w:ind w:firstLine="570"/>
        <w:rPr>
          <w:rFonts w:hint="eastAsia" w:ascii="仿宋" w:hAnsi="仿宋" w:eastAsia="仿宋" w:cs="仿宋"/>
          <w:sz w:val="24"/>
        </w:rPr>
      </w:pP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第十六条</w:t>
      </w:r>
      <w:r>
        <w:rPr>
          <w:rFonts w:hint="eastAsia" w:ascii="仿宋" w:hAnsi="仿宋" w:eastAsia="仿宋" w:cs="仿宋"/>
          <w:sz w:val="24"/>
          <w:lang w:eastAsia="zh-CN"/>
        </w:rPr>
        <w:t xml:space="preserve">  自本合同生效后，乙方按照本合同约定开始服务工作。</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第十七条</w:t>
      </w:r>
      <w:r>
        <w:rPr>
          <w:rFonts w:hint="eastAsia" w:ascii="仿宋" w:hAnsi="仿宋" w:eastAsia="仿宋" w:cs="仿宋"/>
          <w:sz w:val="24"/>
          <w:lang w:eastAsia="zh-CN"/>
        </w:rPr>
        <w:t xml:space="preserve">  双方可对本合同条款进行补充，以书面形式签订补充合同，补充合同与本合同具同等效力。</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第十八条</w:t>
      </w:r>
      <w:r>
        <w:rPr>
          <w:rFonts w:hint="eastAsia" w:ascii="仿宋" w:hAnsi="仿宋" w:eastAsia="仿宋" w:cs="仿宋"/>
          <w:sz w:val="24"/>
          <w:lang w:eastAsia="zh-CN"/>
        </w:rPr>
        <w:t xml:space="preserve"> 本合同，一式陆份，甲方肆份，乙方贰份，具有同等的法律效力，且附件与合同具有同等法律效力。</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第十九条</w:t>
      </w:r>
      <w:r>
        <w:rPr>
          <w:rFonts w:hint="eastAsia" w:ascii="仿宋" w:hAnsi="仿宋" w:eastAsia="仿宋" w:cs="仿宋"/>
          <w:sz w:val="24"/>
          <w:lang w:eastAsia="zh-CN"/>
        </w:rPr>
        <w:t xml:space="preserve"> 本合同执行期间，如遇不可抗力致使合同无法履行时，双方应按有关法律规定及时协商处理。</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第二十条</w:t>
      </w:r>
      <w:r>
        <w:rPr>
          <w:rFonts w:hint="eastAsia" w:ascii="仿宋" w:hAnsi="仿宋" w:eastAsia="仿宋" w:cs="仿宋"/>
          <w:sz w:val="24"/>
          <w:lang w:eastAsia="zh-CN"/>
        </w:rPr>
        <w:t xml:space="preserve"> 本合同未涉及问题双方本着协商合作的精神协调解决。</w:t>
      </w:r>
    </w:p>
    <w:p>
      <w:pPr>
        <w:spacing w:line="480" w:lineRule="exact"/>
        <w:rPr>
          <w:rFonts w:hint="eastAsia" w:ascii="仿宋" w:hAnsi="仿宋" w:eastAsia="仿宋" w:cs="仿宋"/>
          <w:b/>
          <w:bCs/>
          <w:sz w:val="24"/>
          <w:lang w:eastAsia="zh-CN"/>
        </w:rPr>
      </w:pPr>
      <w:r>
        <w:rPr>
          <w:rFonts w:hint="eastAsia" w:ascii="仿宋" w:hAnsi="仿宋" w:eastAsia="仿宋" w:cs="仿宋"/>
          <w:b/>
          <w:bCs/>
          <w:sz w:val="24"/>
          <w:lang w:eastAsia="zh-CN"/>
        </w:rPr>
        <w:t xml:space="preserve">第二十一条 </w:t>
      </w:r>
      <w:r>
        <w:rPr>
          <w:rFonts w:hint="eastAsia" w:ascii="仿宋" w:hAnsi="仿宋" w:eastAsia="仿宋" w:cs="仿宋"/>
          <w:sz w:val="24"/>
          <w:lang w:eastAsia="zh-CN"/>
        </w:rPr>
        <w:t>成交方提供的全部文件形式为书面文件加盖公章。</w:t>
      </w:r>
    </w:p>
    <w:p>
      <w:pPr>
        <w:spacing w:line="480" w:lineRule="exact"/>
        <w:rPr>
          <w:rFonts w:hint="eastAsia" w:ascii="仿宋" w:hAnsi="仿宋" w:eastAsia="仿宋" w:cs="仿宋"/>
          <w:sz w:val="24"/>
          <w:lang w:eastAsia="zh-CN"/>
        </w:rPr>
      </w:pPr>
      <w:r>
        <w:rPr>
          <w:rFonts w:hint="eastAsia" w:ascii="仿宋" w:hAnsi="仿宋" w:eastAsia="仿宋" w:cs="仿宋"/>
          <w:b/>
          <w:bCs/>
          <w:sz w:val="24"/>
          <w:lang w:eastAsia="zh-CN"/>
        </w:rPr>
        <w:t>第二十二条</w:t>
      </w:r>
      <w:r>
        <w:rPr>
          <w:rFonts w:hint="eastAsia" w:ascii="仿宋" w:hAnsi="仿宋" w:eastAsia="仿宋" w:cs="仿宋"/>
          <w:sz w:val="24"/>
          <w:lang w:eastAsia="zh-CN"/>
        </w:rPr>
        <w:t xml:space="preserve"> 本合同自双方签章之日起生效。</w:t>
      </w:r>
    </w:p>
    <w:p>
      <w:pPr>
        <w:pStyle w:val="6"/>
        <w:spacing w:line="480" w:lineRule="exact"/>
        <w:rPr>
          <w:rFonts w:hint="eastAsia" w:ascii="仿宋" w:hAnsi="仿宋" w:eastAsia="仿宋" w:cs="仿宋"/>
        </w:rPr>
      </w:pPr>
    </w:p>
    <w:tbl>
      <w:tblPr>
        <w:tblStyle w:val="44"/>
        <w:tblW w:w="9047" w:type="dxa"/>
        <w:tblInd w:w="0" w:type="dxa"/>
        <w:tblLayout w:type="autofit"/>
        <w:tblCellMar>
          <w:top w:w="0" w:type="dxa"/>
          <w:left w:w="108" w:type="dxa"/>
          <w:bottom w:w="0" w:type="dxa"/>
          <w:right w:w="108" w:type="dxa"/>
        </w:tblCellMar>
      </w:tblPr>
      <w:tblGrid>
        <w:gridCol w:w="4786"/>
        <w:gridCol w:w="4261"/>
      </w:tblGrid>
      <w:tr>
        <w:tblPrEx>
          <w:tblCellMar>
            <w:top w:w="0" w:type="dxa"/>
            <w:left w:w="108" w:type="dxa"/>
            <w:bottom w:w="0" w:type="dxa"/>
            <w:right w:w="108" w:type="dxa"/>
          </w:tblCellMar>
        </w:tblPrEx>
        <w:trPr>
          <w:trHeight w:val="567" w:hRule="atLeast"/>
        </w:trPr>
        <w:tc>
          <w:tcPr>
            <w:tcW w:w="4786" w:type="dxa"/>
            <w:vAlign w:val="center"/>
          </w:tcPr>
          <w:p>
            <w:pPr>
              <w:tabs>
                <w:tab w:val="left" w:pos="900"/>
              </w:tabs>
              <w:spacing w:before="240" w:beforeLines="100" w:after="240" w:afterLines="100" w:line="480" w:lineRule="exact"/>
              <w:rPr>
                <w:rFonts w:hint="eastAsia" w:ascii="仿宋" w:hAnsi="仿宋" w:eastAsia="仿宋" w:cs="仿宋"/>
                <w:sz w:val="24"/>
              </w:rPr>
            </w:pPr>
            <w:r>
              <w:rPr>
                <w:rFonts w:hint="eastAsia" w:ascii="仿宋" w:hAnsi="仿宋" w:eastAsia="仿宋" w:cs="仿宋"/>
                <w:sz w:val="24"/>
              </w:rPr>
              <w:t>甲方（公章）：</w:t>
            </w:r>
          </w:p>
        </w:tc>
        <w:tc>
          <w:tcPr>
            <w:tcW w:w="4261" w:type="dxa"/>
            <w:vAlign w:val="center"/>
          </w:tcPr>
          <w:p>
            <w:pPr>
              <w:tabs>
                <w:tab w:val="left" w:pos="900"/>
              </w:tabs>
              <w:spacing w:before="240" w:beforeLines="100" w:after="240" w:afterLines="100" w:line="480" w:lineRule="exact"/>
              <w:rPr>
                <w:rFonts w:hint="eastAsia" w:ascii="仿宋" w:hAnsi="仿宋" w:eastAsia="仿宋" w:cs="仿宋"/>
                <w:sz w:val="24"/>
              </w:rPr>
            </w:pPr>
            <w:r>
              <w:rPr>
                <w:rFonts w:hint="eastAsia" w:ascii="仿宋" w:hAnsi="仿宋" w:eastAsia="仿宋" w:cs="仿宋"/>
                <w:sz w:val="24"/>
              </w:rPr>
              <w:t>乙方（公章）：</w:t>
            </w:r>
          </w:p>
        </w:tc>
      </w:tr>
      <w:tr>
        <w:tblPrEx>
          <w:tblCellMar>
            <w:top w:w="0" w:type="dxa"/>
            <w:left w:w="108" w:type="dxa"/>
            <w:bottom w:w="0" w:type="dxa"/>
            <w:right w:w="108" w:type="dxa"/>
          </w:tblCellMar>
        </w:tblPrEx>
        <w:trPr>
          <w:trHeight w:val="567" w:hRule="atLeast"/>
        </w:trPr>
        <w:tc>
          <w:tcPr>
            <w:tcW w:w="4786" w:type="dxa"/>
            <w:vAlign w:val="center"/>
          </w:tcPr>
          <w:p>
            <w:pPr>
              <w:tabs>
                <w:tab w:val="left" w:pos="900"/>
              </w:tabs>
              <w:spacing w:before="240" w:beforeLines="100" w:after="240" w:afterLines="100" w:line="480" w:lineRule="exact"/>
              <w:rPr>
                <w:rFonts w:hint="eastAsia" w:ascii="仿宋" w:hAnsi="仿宋" w:eastAsia="仿宋" w:cs="仿宋"/>
                <w:sz w:val="24"/>
                <w:lang w:eastAsia="zh-CN"/>
              </w:rPr>
            </w:pPr>
            <w:r>
              <w:rPr>
                <w:rFonts w:hint="eastAsia" w:ascii="仿宋" w:hAnsi="仿宋" w:eastAsia="仿宋" w:cs="仿宋"/>
                <w:sz w:val="24"/>
                <w:lang w:eastAsia="zh-CN"/>
              </w:rPr>
              <w:t>法定代表人签字或盖章：</w:t>
            </w:r>
          </w:p>
        </w:tc>
        <w:tc>
          <w:tcPr>
            <w:tcW w:w="4261" w:type="dxa"/>
            <w:vAlign w:val="center"/>
          </w:tcPr>
          <w:p>
            <w:pPr>
              <w:tabs>
                <w:tab w:val="left" w:pos="900"/>
              </w:tabs>
              <w:spacing w:before="240" w:beforeLines="100" w:after="240" w:afterLines="100" w:line="480" w:lineRule="exact"/>
              <w:rPr>
                <w:rFonts w:hint="eastAsia" w:ascii="仿宋" w:hAnsi="仿宋" w:eastAsia="仿宋" w:cs="仿宋"/>
                <w:sz w:val="24"/>
                <w:lang w:eastAsia="zh-CN"/>
              </w:rPr>
            </w:pPr>
            <w:r>
              <w:rPr>
                <w:rFonts w:hint="eastAsia" w:ascii="仿宋" w:hAnsi="仿宋" w:eastAsia="仿宋" w:cs="仿宋"/>
                <w:sz w:val="24"/>
                <w:lang w:eastAsia="zh-CN"/>
              </w:rPr>
              <w:t>法定代表人签字或盖章：</w:t>
            </w:r>
          </w:p>
        </w:tc>
      </w:tr>
    </w:tbl>
    <w:p>
      <w:pPr>
        <w:tabs>
          <w:tab w:val="left" w:pos="900"/>
        </w:tabs>
        <w:spacing w:before="240" w:beforeLines="100" w:after="240" w:afterLines="100" w:line="480" w:lineRule="exact"/>
        <w:rPr>
          <w:rFonts w:hint="eastAsia" w:ascii="仿宋" w:hAnsi="仿宋" w:eastAsia="仿宋" w:cs="仿宋"/>
          <w:sz w:val="24"/>
          <w:lang w:eastAsia="zh-CN"/>
        </w:rPr>
      </w:pPr>
      <w:r>
        <w:rPr>
          <w:rFonts w:hint="eastAsia"/>
          <w:lang w:eastAsia="zh-CN"/>
        </w:rPr>
        <w:t xml:space="preserve">    </w:t>
      </w:r>
      <w:r>
        <w:rPr>
          <w:rFonts w:hint="eastAsia" w:ascii="仿宋" w:hAnsi="仿宋" w:eastAsia="仿宋" w:cs="仿宋"/>
          <w:sz w:val="24"/>
          <w:lang w:eastAsia="zh-CN"/>
        </w:rPr>
        <w:t xml:space="preserve">    年      月     日                             年     月     日</w:t>
      </w:r>
    </w:p>
    <w:p>
      <w:pPr>
        <w:spacing w:before="329" w:line="360" w:lineRule="auto"/>
        <w:jc w:val="center"/>
        <w:outlineLvl w:val="0"/>
        <w:rPr>
          <w:rFonts w:hint="eastAsia" w:ascii="宋体" w:hAnsi="宋体" w:eastAsia="宋体" w:cs="宋体"/>
          <w:b/>
          <w:bCs/>
          <w:spacing w:val="7"/>
          <w:sz w:val="35"/>
          <w:szCs w:val="35"/>
          <w:lang w:eastAsia="zh-CN"/>
        </w:rPr>
      </w:pPr>
    </w:p>
    <w:p>
      <w:pPr>
        <w:kinsoku/>
        <w:autoSpaceDE/>
        <w:autoSpaceDN/>
        <w:adjustRightInd/>
        <w:snapToGrid/>
        <w:textAlignment w:val="auto"/>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br w:type="page"/>
      </w:r>
    </w:p>
    <w:p>
      <w:pPr>
        <w:spacing w:before="329" w:line="360" w:lineRule="auto"/>
        <w:jc w:val="center"/>
        <w:outlineLvl w:val="0"/>
        <w:rPr>
          <w:rFonts w:hint="eastAsia" w:ascii="宋体" w:hAnsi="宋体" w:eastAsia="宋体" w:cs="宋体"/>
          <w:b/>
          <w:bCs/>
          <w:spacing w:val="7"/>
          <w:sz w:val="35"/>
          <w:szCs w:val="35"/>
          <w:lang w:eastAsia="zh-CN"/>
        </w:rPr>
      </w:pPr>
    </w:p>
    <w:p>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第六章响应文件格式</w:t>
      </w:r>
      <w:bookmarkEnd w:id="23"/>
    </w:p>
    <w:p>
      <w:pPr>
        <w:pStyle w:val="3"/>
        <w:spacing w:line="280" w:lineRule="auto"/>
        <w:rPr>
          <w:rFonts w:hint="eastAsia" w:ascii="宋体" w:hAnsi="宋体" w:eastAsia="宋体" w:cs="宋体"/>
          <w:lang w:eastAsia="zh-CN"/>
        </w:rPr>
      </w:pPr>
    </w:p>
    <w:p>
      <w:pPr>
        <w:pStyle w:val="3"/>
        <w:spacing w:line="281" w:lineRule="auto"/>
        <w:rPr>
          <w:rFonts w:hint="eastAsia" w:ascii="宋体" w:hAnsi="宋体" w:eastAsia="宋体" w:cs="宋体"/>
          <w:lang w:eastAsia="zh-CN"/>
        </w:rPr>
      </w:pPr>
    </w:p>
    <w:p>
      <w:pPr>
        <w:spacing w:line="360" w:lineRule="auto"/>
        <w:ind w:firstLine="481"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供应商编制文件须知</w:t>
      </w:r>
    </w:p>
    <w:p>
      <w:pPr>
        <w:pStyle w:val="3"/>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1、供应商按照本部分的顺序编制响应文件，编制中涉及格式资料的，应按照本部分提</w:t>
      </w:r>
      <w:r>
        <w:rPr>
          <w:rFonts w:hint="eastAsia" w:ascii="宋体" w:hAnsi="宋体" w:eastAsia="宋体" w:cs="宋体"/>
          <w:sz w:val="24"/>
          <w:szCs w:val="24"/>
          <w:lang w:eastAsia="zh-CN"/>
        </w:rPr>
        <w:t>供的内容和格式（所有表格的格式可扩展）</w:t>
      </w:r>
      <w:r>
        <w:rPr>
          <w:rFonts w:hint="eastAsia" w:ascii="宋体" w:hAnsi="宋体" w:eastAsia="宋体" w:cs="宋体"/>
          <w:spacing w:val="-1"/>
          <w:sz w:val="24"/>
          <w:szCs w:val="24"/>
          <w:lang w:eastAsia="zh-CN"/>
        </w:rPr>
        <w:t>填写提交。</w:t>
      </w:r>
    </w:p>
    <w:p>
      <w:pPr>
        <w:pStyle w:val="3"/>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2、对于竞争性磋商文件中标记了“实质性格式”文件的，供应商不得改变格式中给定的</w:t>
      </w:r>
      <w:r>
        <w:rPr>
          <w:rFonts w:hint="eastAsia" w:ascii="宋体" w:hAnsi="宋体" w:eastAsia="宋体" w:cs="宋体"/>
          <w:spacing w:val="1"/>
          <w:sz w:val="24"/>
          <w:szCs w:val="24"/>
          <w:lang w:eastAsia="zh-CN"/>
        </w:rPr>
        <w:t>文字所表达的含义，不得删减格式中的实质性内容，不得自行添加与格式中给定的文</w:t>
      </w:r>
      <w:r>
        <w:rPr>
          <w:rFonts w:hint="eastAsia" w:ascii="宋体" w:hAnsi="宋体" w:eastAsia="宋体" w:cs="宋体"/>
          <w:spacing w:val="-3"/>
          <w:sz w:val="24"/>
          <w:szCs w:val="24"/>
          <w:lang w:eastAsia="zh-CN"/>
        </w:rPr>
        <w:t>字内容相矛盾的内容，不得对应当填写的空格不填写或不实质性响应，</w:t>
      </w:r>
      <w:r>
        <w:rPr>
          <w:rFonts w:hint="eastAsia" w:ascii="宋体" w:hAnsi="宋体" w:eastAsia="宋体" w:cs="宋体"/>
          <w:b/>
          <w:bCs/>
          <w:spacing w:val="-3"/>
          <w:sz w:val="24"/>
          <w:szCs w:val="24"/>
          <w:lang w:eastAsia="zh-CN"/>
        </w:rPr>
        <w:t>否则响应无效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未标记“实质性格式”的文件和竞争性磋商文件未提供格式的内容，可由供应商自行编</w:t>
      </w:r>
      <w:r>
        <w:rPr>
          <w:rFonts w:hint="eastAsia" w:ascii="宋体" w:hAnsi="宋体" w:eastAsia="宋体" w:cs="宋体"/>
          <w:spacing w:val="-3"/>
          <w:sz w:val="24"/>
          <w:szCs w:val="24"/>
          <w:lang w:eastAsia="zh-CN"/>
        </w:rPr>
        <w:t>写。</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pPr>
        <w:spacing w:line="360" w:lineRule="auto"/>
        <w:ind w:firstLine="480" w:firstLineChars="200"/>
        <w:jc w:val="both"/>
        <w:rPr>
          <w:rFonts w:hint="eastAsia" w:ascii="宋体" w:hAnsi="宋体" w:eastAsia="宋体" w:cs="宋体"/>
          <w:sz w:val="24"/>
          <w:szCs w:val="24"/>
          <w:lang w:eastAsia="zh-CN"/>
        </w:rPr>
        <w:sectPr>
          <w:headerReference r:id="rId12" w:type="default"/>
          <w:pgSz w:w="11907" w:h="16840"/>
          <w:pgMar w:top="1149" w:right="1040" w:bottom="1060" w:left="1701" w:header="875" w:footer="886" w:gutter="0"/>
          <w:cols w:space="720" w:num="1"/>
        </w:sectPr>
      </w:pPr>
    </w:p>
    <w:p>
      <w:pPr>
        <w:pStyle w:val="3"/>
        <w:spacing w:line="447" w:lineRule="auto"/>
        <w:rPr>
          <w:rFonts w:hint="eastAsia" w:ascii="宋体" w:hAnsi="宋体" w:eastAsia="宋体" w:cs="宋体"/>
          <w:lang w:eastAsia="zh-CN"/>
        </w:rPr>
      </w:pPr>
    </w:p>
    <w:p>
      <w:pPr>
        <w:spacing w:before="103" w:line="196" w:lineRule="auto"/>
        <w:ind w:left="19"/>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响应文件封面（非实质性格式）</w:t>
      </w:r>
    </w:p>
    <w:p>
      <w:pPr>
        <w:spacing w:before="352" w:line="203" w:lineRule="auto"/>
        <w:ind w:left="1866"/>
        <w:rPr>
          <w:rFonts w:hint="eastAsia" w:ascii="宋体" w:hAnsi="宋体" w:eastAsia="宋体" w:cs="宋体"/>
          <w:b/>
          <w:bCs/>
          <w:spacing w:val="-19"/>
          <w:sz w:val="83"/>
          <w:szCs w:val="83"/>
          <w:lang w:eastAsia="zh-CN"/>
        </w:rPr>
      </w:pPr>
    </w:p>
    <w:p>
      <w:pPr>
        <w:spacing w:before="352" w:line="203" w:lineRule="auto"/>
        <w:ind w:left="1866"/>
        <w:rPr>
          <w:rFonts w:hint="eastAsia" w:ascii="宋体" w:hAnsi="宋体" w:eastAsia="宋体" w:cs="宋体"/>
          <w:b/>
          <w:bCs/>
          <w:spacing w:val="-19"/>
          <w:sz w:val="83"/>
          <w:szCs w:val="83"/>
          <w:lang w:eastAsia="zh-CN"/>
        </w:rPr>
      </w:pPr>
    </w:p>
    <w:p>
      <w:pPr>
        <w:spacing w:before="352" w:line="203" w:lineRule="auto"/>
        <w:ind w:left="1866" w:firstLine="1590" w:firstLineChars="200"/>
        <w:rPr>
          <w:rFonts w:hint="eastAsia" w:ascii="宋体" w:hAnsi="宋体" w:eastAsia="宋体" w:cs="宋体"/>
          <w:sz w:val="83"/>
          <w:szCs w:val="83"/>
          <w:lang w:eastAsia="zh-CN"/>
        </w:rPr>
      </w:pPr>
      <w:r>
        <w:rPr>
          <w:rFonts w:hint="eastAsia" w:ascii="宋体" w:hAnsi="宋体" w:eastAsia="宋体" w:cs="宋体"/>
          <w:b/>
          <w:bCs/>
          <w:spacing w:val="-19"/>
          <w:sz w:val="83"/>
          <w:szCs w:val="83"/>
          <w:lang w:eastAsia="zh-CN"/>
        </w:rPr>
        <w:t>响应文件</w:t>
      </w:r>
    </w:p>
    <w:p>
      <w:pPr>
        <w:pStyle w:val="3"/>
        <w:spacing w:line="285" w:lineRule="auto"/>
        <w:rPr>
          <w:rFonts w:hint="eastAsia" w:ascii="宋体" w:hAnsi="宋体" w:eastAsia="宋体" w:cs="宋体"/>
          <w:lang w:eastAsia="zh-CN"/>
        </w:rPr>
      </w:pPr>
    </w:p>
    <w:p>
      <w:pPr>
        <w:pStyle w:val="3"/>
        <w:spacing w:line="285" w:lineRule="auto"/>
        <w:rPr>
          <w:rFonts w:hint="eastAsia" w:ascii="宋体" w:hAnsi="宋体" w:eastAsia="宋体" w:cs="宋体"/>
          <w:lang w:eastAsia="zh-CN"/>
        </w:rPr>
      </w:pPr>
    </w:p>
    <w:p>
      <w:pPr>
        <w:pStyle w:val="3"/>
        <w:spacing w:line="285" w:lineRule="auto"/>
        <w:rPr>
          <w:rFonts w:hint="eastAsia" w:ascii="宋体" w:hAnsi="宋体" w:eastAsia="宋体" w:cs="宋体"/>
          <w:lang w:eastAsia="zh-CN"/>
        </w:rPr>
      </w:pPr>
    </w:p>
    <w:p>
      <w:pPr>
        <w:pStyle w:val="3"/>
        <w:spacing w:line="286" w:lineRule="auto"/>
        <w:rPr>
          <w:rFonts w:hint="eastAsia" w:ascii="宋体" w:hAnsi="宋体" w:eastAsia="宋体" w:cs="宋体"/>
          <w:lang w:eastAsia="zh-CN"/>
        </w:rPr>
      </w:pPr>
    </w:p>
    <w:p>
      <w:pPr>
        <w:pStyle w:val="3"/>
        <w:spacing w:before="133" w:line="205" w:lineRule="auto"/>
        <w:ind w:left="546"/>
        <w:rPr>
          <w:rFonts w:hint="eastAsia" w:ascii="宋体" w:hAnsi="宋体" w:eastAsia="宋体" w:cs="宋体"/>
          <w:sz w:val="31"/>
          <w:szCs w:val="31"/>
          <w:lang w:eastAsia="zh-CN"/>
        </w:rPr>
      </w:pPr>
      <w:r>
        <w:rPr>
          <w:rFonts w:hint="eastAsia" w:ascii="宋体" w:hAnsi="宋体" w:eastAsia="宋体" w:cs="宋体"/>
          <w:b/>
          <w:bCs/>
          <w:spacing w:val="-11"/>
          <w:sz w:val="31"/>
          <w:szCs w:val="31"/>
          <w:lang w:eastAsia="zh-CN"/>
        </w:rPr>
        <w:t>项目名称:</w:t>
      </w:r>
    </w:p>
    <w:p>
      <w:pPr>
        <w:pStyle w:val="3"/>
        <w:spacing w:before="8" w:line="205" w:lineRule="auto"/>
        <w:ind w:left="546"/>
        <w:rPr>
          <w:rFonts w:hint="eastAsia" w:ascii="宋体" w:hAnsi="宋体" w:eastAsia="宋体" w:cs="宋体"/>
          <w:b/>
          <w:bCs/>
          <w:spacing w:val="1"/>
          <w:sz w:val="31"/>
          <w:szCs w:val="31"/>
          <w:lang w:eastAsia="zh-CN"/>
        </w:rPr>
      </w:pPr>
    </w:p>
    <w:p>
      <w:pPr>
        <w:pStyle w:val="3"/>
        <w:spacing w:before="8" w:line="205" w:lineRule="auto"/>
        <w:ind w:left="546"/>
        <w:rPr>
          <w:rFonts w:hint="eastAsia" w:ascii="宋体" w:hAnsi="宋体" w:eastAsia="宋体" w:cs="宋体"/>
          <w:sz w:val="31"/>
          <w:szCs w:val="31"/>
          <w:lang w:eastAsia="zh-CN"/>
        </w:rPr>
      </w:pPr>
      <w:r>
        <w:rPr>
          <w:rFonts w:hint="eastAsia" w:ascii="宋体" w:hAnsi="宋体" w:eastAsia="宋体" w:cs="宋体"/>
          <w:b/>
          <w:bCs/>
          <w:spacing w:val="1"/>
          <w:sz w:val="31"/>
          <w:szCs w:val="31"/>
          <w:lang w:eastAsia="zh-CN"/>
        </w:rPr>
        <w:t>项目编号/包号：</w:t>
      </w:r>
    </w:p>
    <w:p>
      <w:pPr>
        <w:pStyle w:val="3"/>
        <w:spacing w:line="257"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pStyle w:val="3"/>
        <w:spacing w:line="258" w:lineRule="auto"/>
        <w:rPr>
          <w:rFonts w:hint="eastAsia" w:ascii="宋体" w:hAnsi="宋体" w:eastAsia="宋体" w:cs="宋体"/>
          <w:lang w:eastAsia="zh-CN"/>
        </w:rPr>
      </w:pPr>
    </w:p>
    <w:p>
      <w:pPr>
        <w:spacing w:before="133" w:line="205" w:lineRule="auto"/>
        <w:ind w:left="1445"/>
        <w:rPr>
          <w:rFonts w:hint="eastAsia" w:ascii="宋体" w:hAnsi="宋体" w:eastAsia="宋体" w:cs="宋体"/>
          <w:sz w:val="31"/>
          <w:szCs w:val="31"/>
          <w:lang w:eastAsia="zh-CN"/>
        </w:rPr>
      </w:pPr>
      <w:r>
        <w:rPr>
          <w:rFonts w:hint="eastAsia" w:ascii="宋体" w:hAnsi="宋体" w:eastAsia="宋体" w:cs="宋体"/>
          <w:b/>
          <w:bCs/>
          <w:spacing w:val="34"/>
          <w:sz w:val="31"/>
          <w:szCs w:val="31"/>
          <w:lang w:eastAsia="zh-CN"/>
        </w:rPr>
        <w:t>供应商名称：</w:t>
      </w:r>
    </w:p>
    <w:p>
      <w:pPr>
        <w:spacing w:line="205" w:lineRule="auto"/>
        <w:rPr>
          <w:rFonts w:hint="eastAsia" w:ascii="宋体" w:hAnsi="宋体" w:eastAsia="宋体" w:cs="宋体"/>
          <w:sz w:val="31"/>
          <w:szCs w:val="31"/>
          <w:lang w:eastAsia="zh-CN"/>
        </w:rPr>
        <w:sectPr>
          <w:pgSz w:w="11907" w:h="16840"/>
          <w:pgMar w:top="1149" w:right="1133" w:bottom="1060" w:left="1701" w:header="875" w:footer="886" w:gutter="0"/>
          <w:cols w:space="720" w:num="1"/>
        </w:sectPr>
      </w:pPr>
    </w:p>
    <w:p>
      <w:pPr>
        <w:pStyle w:val="3"/>
        <w:spacing w:before="307" w:line="201" w:lineRule="auto"/>
        <w:ind w:left="26"/>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1满足《中华人民共和国政府采购法》第二十二条规定</w:t>
      </w:r>
    </w:p>
    <w:p>
      <w:pPr>
        <w:pStyle w:val="3"/>
        <w:spacing w:before="176" w:line="201" w:lineRule="auto"/>
        <w:ind w:left="26"/>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1-1营业执照等证明文件</w:t>
      </w:r>
    </w:p>
    <w:p>
      <w:pPr>
        <w:spacing w:line="201" w:lineRule="auto"/>
        <w:rPr>
          <w:rFonts w:hint="eastAsia" w:ascii="宋体" w:hAnsi="宋体" w:eastAsia="宋体" w:cs="宋体"/>
          <w:sz w:val="24"/>
          <w:szCs w:val="24"/>
          <w:lang w:eastAsia="zh-CN"/>
        </w:rPr>
        <w:sectPr>
          <w:pgSz w:w="11907" w:h="16840"/>
          <w:pgMar w:top="1149" w:right="1133" w:bottom="1060" w:left="1701" w:header="875" w:footer="886" w:gutter="0"/>
          <w:cols w:space="720" w:num="1"/>
        </w:sectPr>
      </w:pPr>
    </w:p>
    <w:p>
      <w:pPr>
        <w:pStyle w:val="3"/>
        <w:spacing w:before="307" w:line="201" w:lineRule="auto"/>
        <w:ind w:left="26"/>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1-2供应商资格声明书</w:t>
      </w:r>
    </w:p>
    <w:p>
      <w:pPr>
        <w:spacing w:before="141" w:line="204" w:lineRule="auto"/>
        <w:ind w:left="3097"/>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供应商资格声明书</w:t>
      </w:r>
    </w:p>
    <w:p>
      <w:pPr>
        <w:pStyle w:val="3"/>
        <w:spacing w:line="306" w:lineRule="auto"/>
        <w:rPr>
          <w:rFonts w:hint="eastAsia" w:ascii="宋体" w:hAnsi="宋体" w:eastAsia="宋体" w:cs="宋体"/>
          <w:lang w:eastAsia="zh-CN"/>
        </w:rPr>
      </w:pPr>
    </w:p>
    <w:p>
      <w:pPr>
        <w:spacing w:line="360" w:lineRule="auto"/>
        <w:ind w:left="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采购人或采购代理机构</w:t>
      </w:r>
    </w:p>
    <w:p>
      <w:pPr>
        <w:spacing w:line="360" w:lineRule="auto"/>
        <w:ind w:left="48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在参与本次项目磋商中，我单位承诺：</w:t>
      </w:r>
    </w:p>
    <w:p>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（二）具有履行合同所必需的设备和专业技术能力；</w:t>
      </w:r>
    </w:p>
    <w:p>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pPr>
        <w:spacing w:line="360" w:lineRule="auto"/>
        <w:ind w:left="1140" w:right="2" w:hanging="732"/>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（四）参加政府采购活动前三年内，在经营活动中没有重大违法记录（重大违法记</w:t>
      </w:r>
      <w:r>
        <w:rPr>
          <w:rFonts w:hint="eastAsia" w:ascii="宋体" w:hAnsi="宋体" w:eastAsia="宋体" w:cs="宋体"/>
          <w:sz w:val="24"/>
          <w:szCs w:val="24"/>
          <w:lang w:eastAsia="zh-CN"/>
        </w:rPr>
        <w:t>录指因违法经营受到刑事处罚或者责令停产停业、吊销许可证或者执照、较</w:t>
      </w:r>
      <w:r>
        <w:rPr>
          <w:rFonts w:hint="eastAsia" w:ascii="宋体" w:hAnsi="宋体" w:eastAsia="宋体" w:cs="宋体"/>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spacing w:val="-53"/>
          <w:sz w:val="24"/>
          <w:szCs w:val="24"/>
          <w:lang w:eastAsia="zh-CN"/>
        </w:rPr>
        <w:t>）；</w:t>
      </w:r>
    </w:p>
    <w:p>
      <w:pPr>
        <w:spacing w:line="360" w:lineRule="auto"/>
        <w:ind w:left="1136" w:right="2" w:hanging="72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w:t>
      </w:r>
      <w:r>
        <w:rPr>
          <w:rFonts w:hint="eastAsia" w:ascii="宋体" w:hAnsi="宋体" w:eastAsia="宋体" w:cs="宋体"/>
          <w:spacing w:val="-1"/>
          <w:sz w:val="24"/>
          <w:szCs w:val="24"/>
          <w:lang w:eastAsia="zh-CN"/>
        </w:rPr>
        <w:t>业单位、或使用事</w:t>
      </w:r>
      <w:r>
        <w:rPr>
          <w:rFonts w:hint="eastAsia" w:ascii="宋体" w:hAnsi="宋体" w:eastAsia="宋体" w:cs="宋体"/>
          <w:sz w:val="24"/>
          <w:szCs w:val="24"/>
          <w:lang w:eastAsia="zh-CN"/>
        </w:rPr>
        <w:t>业编制且由财政拨款保障的群团组织（仅适用于政府购买</w:t>
      </w:r>
      <w:r>
        <w:rPr>
          <w:rFonts w:hint="eastAsia" w:ascii="宋体" w:hAnsi="宋体" w:eastAsia="宋体" w:cs="宋体"/>
          <w:spacing w:val="-1"/>
          <w:sz w:val="24"/>
          <w:szCs w:val="24"/>
          <w:lang w:eastAsia="zh-CN"/>
        </w:rPr>
        <w:t>服务项目</w:t>
      </w:r>
      <w:r>
        <w:rPr>
          <w:rFonts w:hint="eastAsia" w:ascii="宋体" w:hAnsi="宋体" w:eastAsia="宋体" w:cs="宋体"/>
          <w:spacing w:val="-40"/>
          <w:sz w:val="24"/>
          <w:szCs w:val="24"/>
          <w:lang w:eastAsia="zh-CN"/>
        </w:rPr>
        <w:t>）；</w:t>
      </w:r>
    </w:p>
    <w:p>
      <w:pPr>
        <w:spacing w:line="360" w:lineRule="auto"/>
        <w:ind w:left="1138" w:right="2" w:hanging="73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（六）我单位不存在为采购项目提供整体设计、规范编制或者项</w:t>
      </w:r>
      <w:r>
        <w:rPr>
          <w:rFonts w:hint="eastAsia" w:ascii="宋体" w:hAnsi="宋体" w:eastAsia="宋体" w:cs="宋体"/>
          <w:spacing w:val="-1"/>
          <w:sz w:val="24"/>
          <w:szCs w:val="24"/>
          <w:lang w:eastAsia="zh-CN"/>
        </w:rPr>
        <w:t>目管理、监理、检</w:t>
      </w:r>
      <w:r>
        <w:rPr>
          <w:rFonts w:hint="eastAsia" w:ascii="宋体" w:hAnsi="宋体" w:eastAsia="宋体" w:cs="宋体"/>
          <w:sz w:val="24"/>
          <w:szCs w:val="24"/>
          <w:lang w:eastAsia="zh-CN"/>
        </w:rPr>
        <w:t>测等服务后，再参加该采购项目的其他采购活动的情形（单一来源采购项目</w:t>
      </w:r>
      <w:r>
        <w:rPr>
          <w:rFonts w:hint="eastAsia" w:ascii="宋体" w:hAnsi="宋体" w:eastAsia="宋体" w:cs="宋体"/>
          <w:spacing w:val="-2"/>
          <w:w w:val="99"/>
          <w:sz w:val="24"/>
          <w:szCs w:val="24"/>
          <w:lang w:eastAsia="zh-CN"/>
        </w:rPr>
        <w:t>除外</w:t>
      </w:r>
      <w:r>
        <w:rPr>
          <w:rFonts w:hint="eastAsia" w:ascii="宋体" w:hAnsi="宋体" w:eastAsia="宋体" w:cs="宋体"/>
          <w:spacing w:val="-54"/>
          <w:sz w:val="24"/>
          <w:szCs w:val="24"/>
          <w:lang w:eastAsia="zh-CN"/>
        </w:rPr>
        <w:t>）；</w:t>
      </w:r>
    </w:p>
    <w:p>
      <w:pPr>
        <w:pStyle w:val="3"/>
        <w:spacing w:line="360" w:lineRule="auto"/>
        <w:ind w:left="1137" w:right="2" w:hanging="729"/>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（七）与我单位存在“单位负责人为同一人或者存在直接控股、管理关系”的其他法</w:t>
      </w:r>
      <w:r>
        <w:rPr>
          <w:rFonts w:hint="eastAsia" w:ascii="宋体" w:hAnsi="宋体" w:eastAsia="宋体" w:cs="宋体"/>
          <w:spacing w:val="-1"/>
          <w:sz w:val="24"/>
          <w:szCs w:val="24"/>
          <w:lang w:eastAsia="zh-CN"/>
        </w:rPr>
        <w:t>人单位信息如下（如有，不论其是否参加同一合同项下的政府采购活动均须</w:t>
      </w:r>
      <w:r>
        <w:rPr>
          <w:rFonts w:hint="eastAsia" w:ascii="宋体" w:hAnsi="宋体" w:eastAsia="宋体" w:cs="宋体"/>
          <w:spacing w:val="-2"/>
          <w:sz w:val="24"/>
          <w:szCs w:val="24"/>
          <w:lang w:eastAsia="zh-CN"/>
        </w:rPr>
        <w:t>填写</w:t>
      </w:r>
      <w:r>
        <w:rPr>
          <w:rFonts w:hint="eastAsia" w:ascii="宋体" w:hAnsi="宋体" w:eastAsia="宋体" w:cs="宋体"/>
          <w:spacing w:val="-55"/>
          <w:sz w:val="24"/>
          <w:szCs w:val="24"/>
          <w:lang w:eastAsia="zh-CN"/>
        </w:rPr>
        <w:t>）：</w:t>
      </w:r>
    </w:p>
    <w:p>
      <w:pPr>
        <w:spacing w:line="146" w:lineRule="exact"/>
        <w:rPr>
          <w:rFonts w:hint="eastAsia" w:ascii="宋体" w:hAnsi="宋体" w:eastAsia="宋体" w:cs="宋体"/>
          <w:lang w:eastAsia="zh-CN"/>
        </w:rPr>
      </w:pPr>
    </w:p>
    <w:tbl>
      <w:tblPr>
        <w:tblStyle w:val="59"/>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pPr>
              <w:spacing w:before="86" w:line="199" w:lineRule="auto"/>
              <w:ind w:left="240"/>
              <w:rPr>
                <w:rFonts w:hint="eastAsia" w:ascii="宋体" w:hAnsi="宋体" w:eastAsia="宋体" w:cs="宋体"/>
                <w:sz w:val="24"/>
                <w:szCs w:val="24"/>
              </w:rPr>
            </w:pPr>
            <w:r>
              <w:rPr>
                <w:rFonts w:hint="eastAsia" w:ascii="宋体" w:hAnsi="宋体" w:eastAsia="宋体" w:cs="宋体"/>
                <w:spacing w:val="-3"/>
                <w:sz w:val="24"/>
                <w:szCs w:val="24"/>
              </w:rPr>
              <w:t>序号</w:t>
            </w:r>
          </w:p>
        </w:tc>
        <w:tc>
          <w:tcPr>
            <w:tcW w:w="4571" w:type="dxa"/>
          </w:tcPr>
          <w:p>
            <w:pPr>
              <w:spacing w:before="86" w:line="199" w:lineRule="auto"/>
              <w:ind w:left="1807"/>
              <w:rPr>
                <w:rFonts w:hint="eastAsia" w:ascii="宋体" w:hAnsi="宋体" w:eastAsia="宋体" w:cs="宋体"/>
                <w:sz w:val="24"/>
                <w:szCs w:val="24"/>
              </w:rPr>
            </w:pPr>
            <w:r>
              <w:rPr>
                <w:rFonts w:hint="eastAsia" w:ascii="宋体" w:hAnsi="宋体" w:eastAsia="宋体" w:cs="宋体"/>
                <w:spacing w:val="-1"/>
                <w:sz w:val="24"/>
                <w:szCs w:val="24"/>
              </w:rPr>
              <w:t>单位名称</w:t>
            </w:r>
          </w:p>
        </w:tc>
        <w:tc>
          <w:tcPr>
            <w:tcW w:w="2979" w:type="dxa"/>
          </w:tcPr>
          <w:p>
            <w:pPr>
              <w:spacing w:before="86" w:line="199" w:lineRule="auto"/>
              <w:ind w:left="1013"/>
              <w:rPr>
                <w:rFonts w:hint="eastAsia" w:ascii="宋体" w:hAnsi="宋体" w:eastAsia="宋体" w:cs="宋体"/>
                <w:sz w:val="24"/>
                <w:szCs w:val="24"/>
              </w:rPr>
            </w:pPr>
            <w:r>
              <w:rPr>
                <w:rFonts w:hint="eastAsia" w:ascii="宋体" w:hAnsi="宋体" w:eastAsia="宋体" w:cs="宋体"/>
                <w:spacing w:val="-2"/>
                <w:sz w:val="24"/>
                <w:szCs w:val="24"/>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pPr>
              <w:pStyle w:val="60"/>
              <w:spacing w:before="120" w:line="199" w:lineRule="auto"/>
              <w:ind w:left="424"/>
              <w:rPr>
                <w:rFonts w:hint="eastAsia" w:ascii="宋体" w:hAnsi="宋体" w:eastAsia="宋体" w:cs="宋体"/>
                <w:sz w:val="24"/>
                <w:szCs w:val="24"/>
              </w:rPr>
            </w:pPr>
            <w:r>
              <w:rPr>
                <w:rFonts w:hint="eastAsia" w:ascii="宋体" w:hAnsi="宋体" w:eastAsia="宋体" w:cs="宋体"/>
                <w:sz w:val="24"/>
                <w:szCs w:val="24"/>
              </w:rPr>
              <w:t>1</w:t>
            </w:r>
          </w:p>
        </w:tc>
        <w:tc>
          <w:tcPr>
            <w:tcW w:w="4571" w:type="dxa"/>
          </w:tcPr>
          <w:p>
            <w:pPr>
              <w:pStyle w:val="60"/>
              <w:rPr>
                <w:rFonts w:hint="eastAsia" w:ascii="宋体" w:hAnsi="宋体" w:eastAsia="宋体" w:cs="宋体"/>
              </w:rPr>
            </w:pPr>
          </w:p>
        </w:tc>
        <w:tc>
          <w:tcPr>
            <w:tcW w:w="2979"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pPr>
              <w:pStyle w:val="60"/>
              <w:spacing w:before="118" w:line="201" w:lineRule="auto"/>
              <w:ind w:left="415"/>
              <w:rPr>
                <w:rFonts w:hint="eastAsia" w:ascii="宋体" w:hAnsi="宋体" w:eastAsia="宋体" w:cs="宋体"/>
                <w:sz w:val="24"/>
                <w:szCs w:val="24"/>
              </w:rPr>
            </w:pPr>
            <w:r>
              <w:rPr>
                <w:rFonts w:hint="eastAsia" w:ascii="宋体" w:hAnsi="宋体" w:eastAsia="宋体" w:cs="宋体"/>
                <w:spacing w:val="1"/>
                <w:sz w:val="24"/>
                <w:szCs w:val="24"/>
              </w:rPr>
              <w:t>2</w:t>
            </w:r>
          </w:p>
        </w:tc>
        <w:tc>
          <w:tcPr>
            <w:tcW w:w="4571" w:type="dxa"/>
          </w:tcPr>
          <w:p>
            <w:pPr>
              <w:pStyle w:val="60"/>
              <w:rPr>
                <w:rFonts w:hint="eastAsia" w:ascii="宋体" w:hAnsi="宋体" w:eastAsia="宋体" w:cs="宋体"/>
              </w:rPr>
            </w:pPr>
          </w:p>
        </w:tc>
        <w:tc>
          <w:tcPr>
            <w:tcW w:w="2979"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pPr>
              <w:pStyle w:val="60"/>
              <w:spacing w:before="269" w:line="80" w:lineRule="exact"/>
              <w:ind w:left="382"/>
              <w:rPr>
                <w:rFonts w:hint="eastAsia" w:ascii="宋体" w:hAnsi="宋体" w:eastAsia="宋体" w:cs="宋体"/>
                <w:sz w:val="24"/>
                <w:szCs w:val="24"/>
              </w:rPr>
            </w:pPr>
            <w:r>
              <w:rPr>
                <w:rFonts w:hint="eastAsia" w:ascii="宋体" w:hAnsi="宋体" w:eastAsia="宋体" w:cs="宋体"/>
                <w:position w:val="1"/>
                <w:sz w:val="24"/>
                <w:szCs w:val="24"/>
              </w:rPr>
              <w:t>…</w:t>
            </w:r>
          </w:p>
        </w:tc>
        <w:tc>
          <w:tcPr>
            <w:tcW w:w="4571" w:type="dxa"/>
          </w:tcPr>
          <w:p>
            <w:pPr>
              <w:pStyle w:val="60"/>
              <w:rPr>
                <w:rFonts w:hint="eastAsia" w:ascii="宋体" w:hAnsi="宋体" w:eastAsia="宋体" w:cs="宋体"/>
              </w:rPr>
            </w:pPr>
          </w:p>
        </w:tc>
        <w:tc>
          <w:tcPr>
            <w:tcW w:w="2979" w:type="dxa"/>
          </w:tcPr>
          <w:p>
            <w:pPr>
              <w:pStyle w:val="60"/>
              <w:rPr>
                <w:rFonts w:hint="eastAsia" w:ascii="宋体" w:hAnsi="宋体" w:eastAsia="宋体" w:cs="宋体"/>
              </w:rPr>
            </w:pPr>
          </w:p>
        </w:tc>
      </w:tr>
    </w:tbl>
    <w:p>
      <w:pPr>
        <w:spacing w:before="286" w:line="200" w:lineRule="auto"/>
        <w:ind w:left="4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pPr>
        <w:pStyle w:val="3"/>
        <w:spacing w:line="342" w:lineRule="auto"/>
        <w:rPr>
          <w:rFonts w:hint="eastAsia" w:ascii="宋体" w:hAnsi="宋体" w:eastAsia="宋体" w:cs="宋体"/>
          <w:lang w:eastAsia="zh-CN"/>
        </w:rPr>
      </w:pPr>
    </w:p>
    <w:p>
      <w:pPr>
        <w:spacing w:before="103" w:line="314" w:lineRule="auto"/>
        <w:ind w:left="5888" w:right="360" w:hanging="652"/>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before="103" w:line="314" w:lineRule="auto"/>
        <w:ind w:left="5888" w:right="360" w:hanging="65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pPr>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p>
    <w:p>
      <w:pPr>
        <w:spacing w:line="360" w:lineRule="auto"/>
        <w:ind w:firstLine="480" w:firstLineChars="200"/>
        <w:rPr>
          <w:rFonts w:hint="eastAsia" w:ascii="宋体" w:hAnsi="宋体" w:eastAsia="宋体" w:cs="宋体"/>
          <w:sz w:val="24"/>
          <w:szCs w:val="24"/>
          <w:lang w:eastAsia="zh-CN"/>
        </w:rPr>
        <w:sectPr>
          <w:pgSz w:w="11907" w:h="16840"/>
          <w:pgMar w:top="1149" w:right="1133" w:bottom="1057" w:left="1701" w:header="875" w:footer="886" w:gutter="0"/>
          <w:cols w:space="720" w:num="1"/>
        </w:sectPr>
      </w:pPr>
    </w:p>
    <w:p>
      <w:pPr>
        <w:pStyle w:val="3"/>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2落实政府采购政策需满足的资格要求（如</w:t>
      </w:r>
      <w:r>
        <w:rPr>
          <w:rFonts w:hint="eastAsia" w:ascii="宋体" w:hAnsi="宋体" w:eastAsia="宋体" w:cs="宋体"/>
          <w:spacing w:val="-1"/>
          <w:sz w:val="24"/>
          <w:szCs w:val="24"/>
          <w:lang w:eastAsia="zh-CN"/>
        </w:rPr>
        <w:t>有）</w:t>
      </w:r>
    </w:p>
    <w:p>
      <w:pPr>
        <w:pStyle w:val="3"/>
        <w:spacing w:before="184" w:line="201" w:lineRule="auto"/>
        <w:ind w:left="22"/>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2-1中小企业政策证明文件</w:t>
      </w: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（1）如本项目（包）不专门面向中小企业预留采购</w:t>
      </w:r>
      <w:r>
        <w:rPr>
          <w:rFonts w:hint="eastAsia" w:ascii="宋体" w:hAnsi="宋体" w:eastAsia="宋体" w:cs="宋体"/>
          <w:spacing w:val="-2"/>
          <w:sz w:val="24"/>
          <w:szCs w:val="24"/>
          <w:lang w:eastAsia="zh-CN"/>
        </w:rPr>
        <w:t>份额，供应商无须提供《中小企业</w:t>
      </w:r>
      <w:r>
        <w:rPr>
          <w:rFonts w:hint="eastAsia" w:ascii="宋体" w:hAnsi="宋体" w:eastAsia="宋体" w:cs="宋体"/>
          <w:spacing w:val="-1"/>
          <w:sz w:val="24"/>
          <w:szCs w:val="24"/>
          <w:lang w:eastAsia="zh-CN"/>
        </w:rPr>
        <w:t>声明函》或《残疾人福利性单位声明函》或由省级以上监</w:t>
      </w:r>
      <w:r>
        <w:rPr>
          <w:rFonts w:hint="eastAsia" w:ascii="宋体" w:hAnsi="宋体" w:eastAsia="宋体" w:cs="宋体"/>
          <w:spacing w:val="-2"/>
          <w:sz w:val="24"/>
          <w:szCs w:val="24"/>
          <w:lang w:eastAsia="zh-CN"/>
        </w:rPr>
        <w:t>狱管理局、戒毒管理局（含新</w:t>
      </w:r>
      <w:r>
        <w:rPr>
          <w:rFonts w:hint="eastAsia" w:ascii="宋体" w:hAnsi="宋体" w:eastAsia="宋体" w:cs="宋体"/>
          <w:spacing w:val="-1"/>
          <w:sz w:val="24"/>
          <w:szCs w:val="24"/>
          <w:lang w:eastAsia="zh-CN"/>
        </w:rPr>
        <w:t>疆生产建设兵团）出具的属于监狱企业的证明文件；当供</w:t>
      </w:r>
      <w:r>
        <w:rPr>
          <w:rFonts w:hint="eastAsia" w:ascii="宋体" w:hAnsi="宋体" w:eastAsia="宋体" w:cs="宋体"/>
          <w:spacing w:val="-2"/>
          <w:sz w:val="24"/>
          <w:szCs w:val="24"/>
          <w:lang w:eastAsia="zh-CN"/>
        </w:rPr>
        <w:t>应商拟享受中小企业扶持政策时，仍应提供上述证明文件，否则不享受相关中小企业扶持政策。</w:t>
      </w:r>
    </w:p>
    <w:p>
      <w:pPr>
        <w:pStyle w:val="3"/>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（2）如本项目（包）专门面向中小企业采购，响应文件中须提供《中小企业声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或《残疾人福利性单位声明函》，或提供由</w:t>
      </w:r>
      <w:r>
        <w:rPr>
          <w:rFonts w:hint="eastAsia" w:ascii="宋体" w:hAnsi="宋体" w:eastAsia="宋体" w:cs="宋体"/>
          <w:spacing w:val="-2"/>
          <w:sz w:val="24"/>
          <w:szCs w:val="24"/>
          <w:lang w:eastAsia="zh-CN"/>
        </w:rPr>
        <w:t>省级以上监狱管理局、戒毒管理局（含新疆</w:t>
      </w:r>
      <w:r>
        <w:rPr>
          <w:rFonts w:hint="eastAsia" w:ascii="宋体" w:hAnsi="宋体" w:eastAsia="宋体" w:cs="宋体"/>
          <w:spacing w:val="-1"/>
          <w:sz w:val="24"/>
          <w:szCs w:val="24"/>
          <w:lang w:eastAsia="zh-CN"/>
        </w:rPr>
        <w:t>生产建设兵团）出具的属于监狱企业的证明文件。</w:t>
      </w:r>
    </w:p>
    <w:p>
      <w:pPr>
        <w:pStyle w:val="3"/>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5"/>
          <w:sz w:val="24"/>
          <w:szCs w:val="24"/>
          <w:lang w:eastAsia="zh-CN"/>
        </w:rPr>
        <w:t>合同的供应商将采购项目中的一定比例分包给一家或者多家中小企业或要求供应商以</w:t>
      </w:r>
      <w:r>
        <w:rPr>
          <w:rFonts w:hint="eastAsia" w:ascii="宋体" w:hAnsi="宋体" w:eastAsia="宋体" w:cs="宋体"/>
          <w:spacing w:val="-3"/>
          <w:sz w:val="24"/>
          <w:szCs w:val="24"/>
          <w:lang w:eastAsia="zh-CN"/>
        </w:rPr>
        <w:t>联合体形式参加采购活动，响应文件中须提供《中小企业声明函》或《残疾人福利性单</w:t>
      </w:r>
      <w:r>
        <w:rPr>
          <w:rFonts w:hint="eastAsia" w:ascii="宋体" w:hAnsi="宋体" w:eastAsia="宋体" w:cs="宋体"/>
          <w:spacing w:val="-1"/>
          <w:sz w:val="24"/>
          <w:szCs w:val="24"/>
          <w:lang w:eastAsia="zh-CN"/>
        </w:rPr>
        <w:t>位声明函》或由省级以上监狱管理局、戒毒管理局（</w:t>
      </w:r>
      <w:r>
        <w:rPr>
          <w:rFonts w:hint="eastAsia" w:ascii="宋体" w:hAnsi="宋体" w:eastAsia="宋体" w:cs="宋体"/>
          <w:spacing w:val="-2"/>
          <w:sz w:val="24"/>
          <w:szCs w:val="24"/>
          <w:lang w:eastAsia="zh-CN"/>
        </w:rPr>
        <w:t>含新疆生产建设兵团）出具的属于</w:t>
      </w:r>
      <w:r>
        <w:rPr>
          <w:rFonts w:hint="eastAsia" w:ascii="宋体" w:hAnsi="宋体" w:eastAsia="宋体" w:cs="宋体"/>
          <w:spacing w:val="-1"/>
          <w:sz w:val="24"/>
          <w:szCs w:val="24"/>
          <w:lang w:eastAsia="zh-CN"/>
        </w:rPr>
        <w:t>监狱企业的证明文件。</w:t>
      </w:r>
    </w:p>
    <w:p>
      <w:pPr>
        <w:pStyle w:val="3"/>
        <w:spacing w:line="360" w:lineRule="auto"/>
        <w:ind w:firstLine="484"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（4）中小企业声明函填写注意事项</w:t>
      </w:r>
    </w:p>
    <w:p>
      <w:pPr>
        <w:pStyle w:val="3"/>
        <w:spacing w:line="360" w:lineRule="auto"/>
        <w:ind w:firstLine="452" w:firstLineChars="20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1）《中小企业声明函》由参加政府采购活动的供应商出具。联合体参与的，《中小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3）对于多标的采购项目，供应商应充分、准确地了解所提供货物的制造企业、提供服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业和信息化部网站上均有链接，供</w:t>
      </w:r>
      <w:r>
        <w:rPr>
          <w:rFonts w:hint="eastAsia" w:ascii="宋体" w:hAnsi="宋体" w:eastAsia="宋体" w:cs="宋体"/>
          <w:spacing w:val="-1"/>
          <w:sz w:val="24"/>
          <w:szCs w:val="24"/>
          <w:lang w:eastAsia="zh-CN"/>
        </w:rPr>
        <w:t>应商填写所属的行业和指标数据可自动生成企业规模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分标准所属行业详见第二章《供应商须知资料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信部联企业﹝2011﹞300号）》及《金融业企业划型标准规定》（〔2015〕309号）等</w:t>
      </w:r>
      <w:r>
        <w:rPr>
          <w:rFonts w:hint="eastAsia" w:ascii="宋体" w:hAnsi="宋体" w:eastAsia="宋体" w:cs="宋体"/>
          <w:spacing w:val="-1"/>
          <w:sz w:val="24"/>
          <w:szCs w:val="24"/>
          <w:lang w:eastAsia="zh-CN"/>
        </w:rPr>
        <w:t>国务院批准的中小企业划分标准执行。</w:t>
      </w:r>
    </w:p>
    <w:p>
      <w:pPr>
        <w:spacing w:line="302" w:lineRule="auto"/>
        <w:rPr>
          <w:rFonts w:hint="eastAsia" w:ascii="宋体" w:hAnsi="宋体" w:eastAsia="宋体" w:cs="宋体"/>
          <w:sz w:val="24"/>
          <w:szCs w:val="24"/>
          <w:lang w:eastAsia="zh-CN"/>
        </w:rPr>
        <w:sectPr>
          <w:headerReference r:id="rId13" w:type="default"/>
          <w:pgSz w:w="11907" w:h="16840"/>
          <w:pgMar w:top="1149" w:right="1121" w:bottom="1060" w:left="1701" w:header="875" w:footer="886" w:gutter="0"/>
          <w:cols w:space="720" w:num="1"/>
        </w:sectPr>
      </w:pPr>
    </w:p>
    <w:p>
      <w:pPr>
        <w:pStyle w:val="3"/>
        <w:spacing w:before="336" w:line="200" w:lineRule="auto"/>
        <w:ind w:left="127"/>
        <w:outlineLvl w:val="3"/>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2-1-1中小企业证明文件</w:t>
      </w:r>
    </w:p>
    <w:p>
      <w:pPr>
        <w:spacing w:before="312" w:line="202" w:lineRule="auto"/>
        <w:jc w:val="center"/>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中小企业声明函（货物）格式(本项目不适用)</w:t>
      </w:r>
    </w:p>
    <w:p>
      <w:pPr>
        <w:pStyle w:val="3"/>
        <w:spacing w:line="397" w:lineRule="auto"/>
        <w:rPr>
          <w:rFonts w:hint="eastAsia" w:ascii="宋体" w:hAnsi="宋体" w:eastAsia="宋体" w:cs="宋体"/>
          <w:lang w:eastAsia="zh-CN"/>
        </w:rPr>
      </w:pPr>
    </w:p>
    <w:p>
      <w:pPr>
        <w:pStyle w:val="3"/>
        <w:spacing w:line="360" w:lineRule="auto"/>
        <w:ind w:left="113" w:firstLine="503"/>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库﹝2020﹞46号）的规定，本公司（联合体）参加（单位名称）的（项目名称）</w:t>
      </w:r>
      <w:r>
        <w:rPr>
          <w:rFonts w:hint="eastAsia" w:ascii="宋体" w:hAnsi="宋体" w:eastAsia="宋体" w:cs="宋体"/>
          <w:spacing w:val="9"/>
          <w:sz w:val="24"/>
          <w:szCs w:val="24"/>
          <w:lang w:eastAsia="zh-CN"/>
        </w:rPr>
        <w:t>采购活动，提供的货物全部由符合政策要求的中小企业制造。相关企业</w:t>
      </w:r>
      <w:r>
        <w:rPr>
          <w:rFonts w:hint="eastAsia" w:ascii="宋体" w:hAnsi="宋体" w:eastAsia="宋体" w:cs="宋体"/>
          <w:spacing w:val="8"/>
          <w:sz w:val="24"/>
          <w:szCs w:val="24"/>
          <w:lang w:eastAsia="zh-CN"/>
        </w:rPr>
        <w:t>（含联合体中的中小企业、签订分包意向协议的中小企业）的具体情况如下：</w:t>
      </w:r>
    </w:p>
    <w:p>
      <w:pPr>
        <w:pStyle w:val="3"/>
        <w:spacing w:line="360" w:lineRule="auto"/>
        <w:ind w:left="111" w:right="79" w:firstLine="527"/>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行业；制</w:t>
      </w:r>
      <w:r>
        <w:rPr>
          <w:rFonts w:hint="eastAsia" w:ascii="宋体" w:hAnsi="宋体" w:eastAsia="宋体" w:cs="宋体"/>
          <w:spacing w:val="7"/>
          <w:sz w:val="24"/>
          <w:szCs w:val="24"/>
          <w:lang w:eastAsia="zh-CN"/>
        </w:rPr>
        <w:t>造商为</w:t>
      </w:r>
      <w:r>
        <w:rPr>
          <w:rFonts w:hint="eastAsia" w:ascii="宋体" w:hAnsi="宋体" w:eastAsia="宋体" w:cs="宋体"/>
          <w:spacing w:val="7"/>
          <w:sz w:val="24"/>
          <w:szCs w:val="24"/>
          <w:u w:val="single"/>
          <w:lang w:eastAsia="zh-CN"/>
        </w:rPr>
        <w:t>（企</w:t>
      </w:r>
      <w:r>
        <w:rPr>
          <w:rFonts w:hint="eastAsia" w:ascii="宋体" w:hAnsi="宋体" w:eastAsia="宋体" w:cs="宋体"/>
          <w:sz w:val="24"/>
          <w:szCs w:val="24"/>
          <w:u w:val="single"/>
          <w:lang w:eastAsia="zh-CN"/>
        </w:rPr>
        <w:t>业名称</w:t>
      </w:r>
      <w:r>
        <w:rPr>
          <w:rFonts w:hint="eastAsia" w:ascii="宋体" w:hAnsi="宋体" w:eastAsia="宋体" w:cs="宋体"/>
          <w:spacing w:val="-40"/>
          <w:sz w:val="24"/>
          <w:szCs w:val="24"/>
          <w:u w:val="single"/>
          <w:lang w:eastAsia="zh-CN"/>
        </w:rPr>
        <w:t>）</w:t>
      </w:r>
      <w:r>
        <w:rPr>
          <w:rFonts w:hint="eastAsia" w:ascii="宋体" w:hAnsi="宋体" w:eastAsia="宋体" w:cs="宋体"/>
          <w:spacing w:val="-40"/>
          <w:sz w:val="24"/>
          <w:szCs w:val="24"/>
          <w:lang w:eastAsia="zh-CN"/>
        </w:rPr>
        <w:t>，</w:t>
      </w:r>
      <w:r>
        <w:rPr>
          <w:rFonts w:hint="eastAsia" w:ascii="宋体" w:hAnsi="宋体" w:eastAsia="宋体" w:cs="宋体"/>
          <w:sz w:val="24"/>
          <w:szCs w:val="24"/>
          <w:lang w:eastAsia="zh-CN"/>
        </w:rPr>
        <w:t>从业人员______人，营业收入为______万元，资产总额为______万元</w:t>
      </w:r>
      <w:r>
        <w:rPr>
          <w:rFonts w:hint="eastAsia" w:ascii="宋体" w:hAnsi="宋体" w:eastAsia="宋体" w:cs="宋体"/>
          <w:position w:val="6"/>
          <w:sz w:val="16"/>
          <w:szCs w:val="16"/>
          <w:lang w:eastAsia="zh-CN"/>
        </w:rPr>
        <w:t>1</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属于</w:t>
      </w:r>
      <w:r>
        <w:rPr>
          <w:rFonts w:hint="eastAsia" w:ascii="宋体" w:hAnsi="宋体" w:eastAsia="宋体" w:cs="宋体"/>
          <w:spacing w:val="2"/>
          <w:sz w:val="24"/>
          <w:szCs w:val="24"/>
          <w:u w:val="single"/>
          <w:lang w:eastAsia="zh-CN"/>
        </w:rPr>
        <w:t>（中型企业、小型企业、微型企业</w:t>
      </w:r>
      <w:r>
        <w:rPr>
          <w:rFonts w:hint="eastAsia" w:ascii="宋体" w:hAnsi="宋体" w:eastAsia="宋体" w:cs="宋体"/>
          <w:spacing w:val="-47"/>
          <w:sz w:val="24"/>
          <w:szCs w:val="24"/>
          <w:u w:val="single"/>
          <w:lang w:eastAsia="zh-CN"/>
        </w:rPr>
        <w:t>）</w:t>
      </w:r>
      <w:r>
        <w:rPr>
          <w:rFonts w:hint="eastAsia" w:ascii="宋体" w:hAnsi="宋体" w:eastAsia="宋体" w:cs="宋体"/>
          <w:spacing w:val="-47"/>
          <w:sz w:val="24"/>
          <w:szCs w:val="24"/>
          <w:lang w:eastAsia="zh-CN"/>
        </w:rPr>
        <w:t>；</w:t>
      </w:r>
    </w:p>
    <w:p>
      <w:pPr>
        <w:pStyle w:val="3"/>
        <w:spacing w:line="360" w:lineRule="auto"/>
        <w:ind w:left="111" w:right="79" w:firstLine="518"/>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u w:val="single"/>
          <w:lang w:eastAsia="zh-CN"/>
        </w:rPr>
        <w:t>（标的名称</w:t>
      </w:r>
      <w:r>
        <w:rPr>
          <w:rFonts w:hint="eastAsia" w:ascii="宋体" w:hAnsi="宋体" w:eastAsia="宋体" w:cs="宋体"/>
          <w:spacing w:val="-5"/>
          <w:sz w:val="24"/>
          <w:szCs w:val="24"/>
          <w:u w:val="single"/>
          <w:lang w:eastAsia="zh-CN"/>
        </w:rPr>
        <w:t>）</w:t>
      </w:r>
      <w:r>
        <w:rPr>
          <w:rFonts w:hint="eastAsia" w:ascii="宋体" w:hAnsi="宋体" w:eastAsia="宋体" w:cs="宋体"/>
          <w:spacing w:val="-5"/>
          <w:sz w:val="24"/>
          <w:szCs w:val="24"/>
          <w:lang w:eastAsia="zh-CN"/>
        </w:rPr>
        <w:t>，</w:t>
      </w:r>
      <w:r>
        <w:rPr>
          <w:rFonts w:hint="eastAsia" w:ascii="宋体" w:hAnsi="宋体" w:eastAsia="宋体" w:cs="宋体"/>
          <w:spacing w:val="7"/>
          <w:sz w:val="24"/>
          <w:szCs w:val="24"/>
          <w:lang w:eastAsia="zh-CN"/>
        </w:rPr>
        <w:t>属于</w:t>
      </w:r>
      <w:r>
        <w:rPr>
          <w:rFonts w:hint="eastAsia" w:ascii="宋体" w:hAnsi="宋体" w:eastAsia="宋体" w:cs="宋体"/>
          <w:spacing w:val="7"/>
          <w:sz w:val="24"/>
          <w:szCs w:val="24"/>
          <w:u w:val="single"/>
          <w:lang w:eastAsia="zh-CN"/>
        </w:rPr>
        <w:t>（采购文件中明确的所属行业）</w:t>
      </w:r>
      <w:r>
        <w:rPr>
          <w:rFonts w:hint="eastAsia" w:ascii="宋体" w:hAnsi="宋体" w:eastAsia="宋体" w:cs="宋体"/>
          <w:spacing w:val="7"/>
          <w:sz w:val="24"/>
          <w:szCs w:val="24"/>
          <w:lang w:eastAsia="zh-CN"/>
        </w:rPr>
        <w:t>行业；制造商为</w:t>
      </w:r>
      <w:r>
        <w:rPr>
          <w:rFonts w:hint="eastAsia" w:ascii="宋体" w:hAnsi="宋体" w:eastAsia="宋体" w:cs="宋体"/>
          <w:spacing w:val="7"/>
          <w:sz w:val="24"/>
          <w:szCs w:val="24"/>
          <w:u w:val="single"/>
          <w:lang w:eastAsia="zh-CN"/>
        </w:rPr>
        <w:t>（企</w:t>
      </w:r>
      <w:r>
        <w:rPr>
          <w:rFonts w:hint="eastAsia" w:ascii="宋体" w:hAnsi="宋体" w:eastAsia="宋体" w:cs="宋体"/>
          <w:spacing w:val="1"/>
          <w:sz w:val="24"/>
          <w:szCs w:val="24"/>
          <w:u w:val="single"/>
          <w:lang w:eastAsia="zh-CN"/>
        </w:rPr>
        <w:t>业名称</w:t>
      </w:r>
      <w:r>
        <w:rPr>
          <w:rFonts w:hint="eastAsia" w:ascii="宋体" w:hAnsi="宋体" w:eastAsia="宋体" w:cs="宋体"/>
          <w:spacing w:val="-55"/>
          <w:sz w:val="24"/>
          <w:szCs w:val="24"/>
          <w:u w:val="single"/>
          <w:lang w:eastAsia="zh-CN"/>
        </w:rPr>
        <w:t>）</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从业人员______人，营业收入为______万元，资产总额为______万元，属于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3"/>
          <w:sz w:val="24"/>
          <w:szCs w:val="24"/>
          <w:u w:val="single"/>
          <w:lang w:eastAsia="zh-CN"/>
        </w:rPr>
        <w:t>）</w:t>
      </w:r>
      <w:r>
        <w:rPr>
          <w:rFonts w:hint="eastAsia" w:ascii="宋体" w:hAnsi="宋体" w:eastAsia="宋体" w:cs="宋体"/>
          <w:spacing w:val="-43"/>
          <w:sz w:val="24"/>
          <w:szCs w:val="24"/>
          <w:lang w:eastAsia="zh-CN"/>
        </w:rPr>
        <w:t>；</w:t>
      </w:r>
    </w:p>
    <w:p>
      <w:pPr>
        <w:pStyle w:val="3"/>
        <w:spacing w:line="360" w:lineRule="auto"/>
        <w:rPr>
          <w:rFonts w:hint="eastAsia" w:ascii="宋体" w:hAnsi="宋体" w:eastAsia="宋体" w:cs="宋体"/>
          <w:lang w:eastAsia="zh-CN"/>
        </w:rPr>
      </w:pPr>
    </w:p>
    <w:p>
      <w:pPr>
        <w:pStyle w:val="3"/>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pPr>
        <w:pStyle w:val="3"/>
        <w:spacing w:line="360" w:lineRule="auto"/>
        <w:rPr>
          <w:rFonts w:hint="eastAsia" w:ascii="宋体" w:hAnsi="宋体" w:eastAsia="宋体" w:cs="宋体"/>
          <w:lang w:eastAsia="zh-CN"/>
        </w:rPr>
      </w:pPr>
    </w:p>
    <w:p>
      <w:pPr>
        <w:pStyle w:val="3"/>
        <w:spacing w:line="360" w:lineRule="auto"/>
        <w:rPr>
          <w:rFonts w:hint="eastAsia" w:ascii="宋体" w:hAnsi="宋体" w:eastAsia="宋体" w:cs="宋体"/>
          <w:lang w:eastAsia="zh-CN"/>
        </w:rPr>
      </w:pPr>
    </w:p>
    <w:p>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pPr>
        <w:pStyle w:val="3"/>
        <w:spacing w:line="360" w:lineRule="auto"/>
        <w:rPr>
          <w:rFonts w:hint="eastAsia" w:ascii="宋体" w:hAnsi="宋体" w:eastAsia="宋体" w:cs="宋体"/>
          <w:lang w:eastAsia="zh-CN"/>
        </w:rPr>
      </w:pPr>
    </w:p>
    <w:p>
      <w:pPr>
        <w:pStyle w:val="3"/>
        <w:spacing w:line="255" w:lineRule="auto"/>
        <w:rPr>
          <w:rFonts w:hint="eastAsia" w:ascii="宋体" w:hAnsi="宋体" w:eastAsia="宋体" w:cs="宋体"/>
          <w:lang w:eastAsia="zh-CN"/>
        </w:rPr>
      </w:pPr>
    </w:p>
    <w:p>
      <w:pPr>
        <w:pStyle w:val="3"/>
        <w:spacing w:line="255" w:lineRule="auto"/>
        <w:rPr>
          <w:rFonts w:hint="eastAsia" w:ascii="宋体" w:hAnsi="宋体" w:eastAsia="宋体" w:cs="宋体"/>
          <w:lang w:eastAsia="zh-CN"/>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195580</wp:posOffset>
                </wp:positionV>
                <wp:extent cx="5680710" cy="0"/>
                <wp:effectExtent l="13970" t="12700" r="10795" b="6350"/>
                <wp:wrapNone/>
                <wp:docPr id="1036253960" name="Freeform 2"/>
                <wp:cNvGraphicFramePr/>
                <a:graphic xmlns:a="http://schemas.openxmlformats.org/drawingml/2006/main">
                  <a:graphicData uri="http://schemas.microsoft.com/office/word/2010/wordprocessingShape">
                    <wps:wsp>
                      <wps:cNvSpPr>
                        <a:spLocks noChangeArrowheads="true"/>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false" upright="true">
                        <a:noAutofit/>
                      </wps:bodyPr>
                    </wps:wsp>
                  </a:graphicData>
                </a:graphic>
              </wp:anchor>
            </w:drawing>
          </mc:Choice>
          <mc:Fallback>
            <w:pict>
              <v:shape id="Freeform 2" o:spid="_x0000_s1026" o:spt="100" style="position:absolute;left:0pt;margin-left:0.2pt;margin-top:15.4pt;height:0pt;width:447.3pt;z-index:251659264;mso-width-relative:page;mso-height-relative:page;" filled="f" stroked="t" coordsize="8947,10" o:gfxdata="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A+B4yR0wAAAAYBAAAPAAAAAAAAAAEAIAAA&#10;ADgAAABkcnMvZG93bnJldi54bWxQSwECFAAUAAAACACHTuJAPaAgqaYCAACyBQAADgAAAAAAAAAB&#10;ACAAAAA4AQAAZHJzL2Uyb0RvYy54bWxQSwUGAAAAAAYABgBZAQAAUAYAAAAA&#10;" path="m0,0l8947,0e">
                <v:path o:connectlocs="0,0;5680710,0" o:connectangles="0,0"/>
                <v:fill on="f" focussize="0,0"/>
                <v:stroke weight="0.48pt" color="#000000" joinstyle="bevel"/>
                <v:imagedata o:title=""/>
                <o:lock v:ext="edit" aspectratio="f"/>
              </v:shape>
            </w:pict>
          </mc:Fallback>
        </mc:AlternateContent>
      </w:r>
    </w:p>
    <w:p>
      <w:pPr>
        <w:pStyle w:val="3"/>
        <w:spacing w:before="87"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pPr>
        <w:spacing w:line="207" w:lineRule="auto"/>
        <w:rPr>
          <w:rFonts w:hint="eastAsia" w:ascii="宋体" w:hAnsi="宋体" w:eastAsia="宋体" w:cs="宋体"/>
          <w:sz w:val="20"/>
          <w:szCs w:val="20"/>
          <w:lang w:eastAsia="zh-CN"/>
        </w:rPr>
        <w:sectPr>
          <w:headerReference r:id="rId14" w:type="default"/>
          <w:pgSz w:w="11907" w:h="16840"/>
          <w:pgMar w:top="1149" w:right="1060" w:bottom="1057" w:left="1593" w:header="875" w:footer="886" w:gutter="0"/>
          <w:cols w:space="720" w:num="1"/>
        </w:sectPr>
      </w:pPr>
    </w:p>
    <w:p>
      <w:pPr>
        <w:pStyle w:val="3"/>
        <w:spacing w:line="414" w:lineRule="auto"/>
        <w:rPr>
          <w:rFonts w:hint="eastAsia" w:ascii="宋体" w:hAnsi="宋体" w:eastAsia="宋体" w:cs="宋体"/>
          <w:lang w:eastAsia="zh-CN"/>
        </w:rPr>
      </w:pPr>
    </w:p>
    <w:p>
      <w:pPr>
        <w:spacing w:before="150" w:line="202" w:lineRule="auto"/>
        <w:jc w:val="center"/>
        <w:rPr>
          <w:rFonts w:hint="eastAsia" w:ascii="宋体" w:hAnsi="宋体" w:eastAsia="宋体" w:cs="宋体"/>
          <w:sz w:val="35"/>
          <w:szCs w:val="35"/>
          <w:lang w:eastAsia="zh-CN"/>
        </w:rPr>
      </w:pPr>
      <w:r>
        <w:rPr>
          <w:rFonts w:hint="eastAsia" w:ascii="宋体" w:hAnsi="宋体" w:eastAsia="宋体" w:cs="宋体"/>
          <w:b/>
          <w:bCs/>
          <w:spacing w:val="8"/>
          <w:sz w:val="35"/>
          <w:szCs w:val="35"/>
          <w:lang w:eastAsia="zh-CN"/>
        </w:rPr>
        <w:t>中小企业声明函（工程、服务）格式</w:t>
      </w:r>
    </w:p>
    <w:p>
      <w:pPr>
        <w:pStyle w:val="3"/>
        <w:spacing w:line="394" w:lineRule="auto"/>
        <w:rPr>
          <w:rFonts w:hint="eastAsia" w:ascii="宋体" w:hAnsi="宋体" w:eastAsia="宋体" w:cs="宋体"/>
          <w:lang w:eastAsia="zh-CN"/>
        </w:rPr>
      </w:pPr>
    </w:p>
    <w:p>
      <w:pPr>
        <w:pStyle w:val="3"/>
        <w:spacing w:line="360" w:lineRule="auto"/>
        <w:ind w:left="110" w:firstLine="505"/>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7"/>
          <w:sz w:val="24"/>
          <w:szCs w:val="24"/>
          <w:lang w:eastAsia="zh-CN"/>
        </w:rPr>
        <w:t>库﹝2020﹞46号）的规定，本公</w:t>
      </w:r>
      <w:r>
        <w:rPr>
          <w:rFonts w:hint="eastAsia" w:ascii="宋体" w:hAnsi="宋体" w:eastAsia="宋体" w:cs="宋体"/>
          <w:spacing w:val="6"/>
          <w:sz w:val="24"/>
          <w:szCs w:val="24"/>
          <w:lang w:eastAsia="zh-CN"/>
        </w:rPr>
        <w:t>司（联合体）参加（单位名称）的（项目名称）</w:t>
      </w:r>
      <w:r>
        <w:rPr>
          <w:rFonts w:hint="eastAsia" w:ascii="宋体" w:hAnsi="宋体" w:eastAsia="宋体" w:cs="宋体"/>
          <w:spacing w:val="8"/>
          <w:sz w:val="24"/>
          <w:szCs w:val="24"/>
          <w:lang w:eastAsia="zh-CN"/>
        </w:rPr>
        <w:t>采购活动，工程的施工单位全部为符合政策要求的中小企业（或者：服务全部由符</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r>
        <w:rPr>
          <w:rFonts w:hint="eastAsia" w:ascii="宋体" w:hAnsi="宋体" w:eastAsia="宋体" w:cs="宋体"/>
          <w:spacing w:val="7"/>
          <w:sz w:val="24"/>
          <w:szCs w:val="24"/>
          <w:lang w:eastAsia="zh-CN"/>
        </w:rPr>
        <w:t>议的中小企业）的具体情况如下：</w:t>
      </w:r>
    </w:p>
    <w:p>
      <w:pPr>
        <w:pStyle w:val="3"/>
        <w:spacing w:line="360" w:lineRule="auto"/>
        <w:ind w:left="113" w:right="72" w:firstLine="525"/>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1"/>
          <w:sz w:val="24"/>
          <w:szCs w:val="24"/>
          <w:u w:val="single"/>
          <w:lang w:eastAsia="zh-CN"/>
        </w:rPr>
        <w:t>）</w:t>
      </w:r>
      <w:r>
        <w:rPr>
          <w:rFonts w:hint="eastAsia" w:ascii="宋体" w:hAnsi="宋体" w:eastAsia="宋体" w:cs="宋体"/>
          <w:spacing w:val="-11"/>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w:t>
      </w:r>
      <w:r>
        <w:rPr>
          <w:rFonts w:hint="eastAsia" w:ascii="宋体" w:hAnsi="宋体" w:eastAsia="宋体" w:cs="宋体"/>
          <w:spacing w:val="1"/>
          <w:position w:val="6"/>
          <w:sz w:val="16"/>
          <w:szCs w:val="16"/>
          <w:lang w:eastAsia="zh-CN"/>
        </w:rPr>
        <w:t>1</w:t>
      </w:r>
      <w:r>
        <w:rPr>
          <w:rFonts w:hint="eastAsia" w:ascii="宋体" w:hAnsi="宋体" w:eastAsia="宋体" w:cs="宋体"/>
          <w:spacing w:val="1"/>
          <w:sz w:val="24"/>
          <w:szCs w:val="24"/>
          <w:lang w:eastAsia="zh-CN"/>
        </w:rPr>
        <w:t>，属于（中型企业、小型企业、微型企业</w:t>
      </w:r>
      <w:r>
        <w:rPr>
          <w:rFonts w:hint="eastAsia" w:ascii="宋体" w:hAnsi="宋体" w:eastAsia="宋体" w:cs="宋体"/>
          <w:spacing w:val="-49"/>
          <w:sz w:val="24"/>
          <w:szCs w:val="24"/>
          <w:lang w:eastAsia="zh-CN"/>
        </w:rPr>
        <w:t>）；</w:t>
      </w:r>
    </w:p>
    <w:p>
      <w:pPr>
        <w:pStyle w:val="3"/>
        <w:spacing w:line="360" w:lineRule="auto"/>
        <w:ind w:left="113" w:right="72" w:firstLine="51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9"/>
          <w:sz w:val="24"/>
          <w:szCs w:val="24"/>
          <w:u w:val="single"/>
          <w:lang w:eastAsia="zh-CN"/>
        </w:rPr>
        <w:t>）</w:t>
      </w:r>
      <w:r>
        <w:rPr>
          <w:rFonts w:hint="eastAsia" w:ascii="宋体" w:hAnsi="宋体" w:eastAsia="宋体" w:cs="宋体"/>
          <w:spacing w:val="-49"/>
          <w:sz w:val="24"/>
          <w:szCs w:val="24"/>
          <w:lang w:eastAsia="zh-CN"/>
        </w:rPr>
        <w:t>；</w:t>
      </w:r>
    </w:p>
    <w:p>
      <w:pPr>
        <w:pStyle w:val="3"/>
        <w:spacing w:line="360" w:lineRule="auto"/>
        <w:rPr>
          <w:rFonts w:hint="eastAsia" w:ascii="宋体" w:hAnsi="宋体" w:eastAsia="宋体" w:cs="宋体"/>
          <w:lang w:eastAsia="zh-CN"/>
        </w:rPr>
      </w:pPr>
    </w:p>
    <w:p>
      <w:pPr>
        <w:pStyle w:val="3"/>
        <w:spacing w:line="360" w:lineRule="auto"/>
        <w:rPr>
          <w:rFonts w:hint="eastAsia" w:ascii="宋体" w:hAnsi="宋体" w:eastAsia="宋体" w:cs="宋体"/>
          <w:lang w:eastAsia="zh-CN"/>
        </w:rPr>
      </w:pPr>
    </w:p>
    <w:p>
      <w:pPr>
        <w:pStyle w:val="3"/>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pPr>
        <w:pStyle w:val="3"/>
        <w:spacing w:line="360" w:lineRule="auto"/>
        <w:rPr>
          <w:rFonts w:hint="eastAsia" w:ascii="宋体" w:hAnsi="宋体" w:eastAsia="宋体" w:cs="宋体"/>
          <w:lang w:eastAsia="zh-CN"/>
        </w:rPr>
      </w:pPr>
    </w:p>
    <w:p>
      <w:pPr>
        <w:pStyle w:val="3"/>
        <w:spacing w:line="360" w:lineRule="auto"/>
        <w:rPr>
          <w:rFonts w:hint="eastAsia" w:ascii="宋体" w:hAnsi="宋体" w:eastAsia="宋体" w:cs="宋体"/>
          <w:lang w:eastAsia="zh-CN"/>
        </w:rPr>
      </w:pPr>
    </w:p>
    <w:p>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pPr>
        <w:pStyle w:val="3"/>
        <w:spacing w:line="241" w:lineRule="auto"/>
        <w:rPr>
          <w:rFonts w:hint="eastAsia" w:ascii="宋体" w:hAnsi="宋体" w:eastAsia="宋体" w:cs="宋体"/>
          <w:lang w:eastAsia="zh-CN"/>
        </w:rPr>
      </w:pPr>
    </w:p>
    <w:p>
      <w:pPr>
        <w:pStyle w:val="3"/>
        <w:spacing w:line="242" w:lineRule="auto"/>
        <w:rPr>
          <w:rFonts w:hint="eastAsia" w:ascii="宋体" w:hAnsi="宋体" w:eastAsia="宋体" w:cs="宋体"/>
          <w:lang w:eastAsia="zh-CN"/>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186690</wp:posOffset>
                </wp:positionV>
                <wp:extent cx="5680710" cy="0"/>
                <wp:effectExtent l="13970" t="10160" r="10795" b="8890"/>
                <wp:wrapNone/>
                <wp:docPr id="1446892883" name="Freeform 3"/>
                <wp:cNvGraphicFramePr/>
                <a:graphic xmlns:a="http://schemas.openxmlformats.org/drawingml/2006/main">
                  <a:graphicData uri="http://schemas.microsoft.com/office/word/2010/wordprocessingShape">
                    <wps:wsp>
                      <wps:cNvSpPr>
                        <a:spLocks noChangeArrowheads="true"/>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false" upright="true">
                        <a:noAutofit/>
                      </wps:bodyPr>
                    </wps:wsp>
                  </a:graphicData>
                </a:graphic>
              </wp:anchor>
            </w:drawing>
          </mc:Choice>
          <mc:Fallback>
            <w:pict>
              <v:shape id="Freeform 3" o:spid="_x0000_s1026" o:spt="100" style="position:absolute;left:0pt;margin-left:0.2pt;margin-top:14.7pt;height:0pt;width:447.3pt;z-index:251660288;mso-width-relative:page;mso-height-relative:page;" filled="f" stroked="t" coordsize="8947,10" o:gfxdata="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AnXDY/TAAAABgEAAA8AAAAAAAAAAQAg&#10;AAAAOAAAAGRycy9kb3ducmV2LnhtbFBLAQIUABQAAAAIAIdO4kBPnTPFqAIAALIFAAAOAAAAAAAA&#10;AAEAIAAAADgBAABkcnMvZTJvRG9jLnhtbFBLBQYAAAAABgAGAFkBAABSBgAAAAA=&#10;" path="m0,0l8947,0e">
                <v:path o:connectlocs="0,0;5680710,0" o:connectangles="0,0"/>
                <v:fill on="f" focussize="0,0"/>
                <v:stroke weight="0.48pt" color="#000000" joinstyle="bevel"/>
                <v:imagedata o:title=""/>
                <o:lock v:ext="edit" aspectratio="f"/>
              </v:shape>
            </w:pict>
          </mc:Fallback>
        </mc:AlternateContent>
      </w:r>
    </w:p>
    <w:p>
      <w:pPr>
        <w:pStyle w:val="3"/>
        <w:spacing w:before="86"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pPr>
        <w:spacing w:line="207" w:lineRule="auto"/>
        <w:rPr>
          <w:rFonts w:hint="eastAsia" w:ascii="宋体" w:hAnsi="宋体" w:eastAsia="宋体" w:cs="宋体"/>
          <w:sz w:val="20"/>
          <w:szCs w:val="20"/>
          <w:lang w:eastAsia="zh-CN"/>
        </w:rPr>
        <w:sectPr>
          <w:pgSz w:w="11907" w:h="16840"/>
          <w:pgMar w:top="1149" w:right="1060" w:bottom="1057" w:left="1593" w:header="875" w:footer="886" w:gutter="0"/>
          <w:cols w:space="720" w:num="1"/>
        </w:sectPr>
      </w:pPr>
    </w:p>
    <w:p>
      <w:pPr>
        <w:spacing w:before="328" w:line="204" w:lineRule="auto"/>
        <w:ind w:left="219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pPr>
        <w:pStyle w:val="3"/>
        <w:spacing w:line="300" w:lineRule="auto"/>
        <w:rPr>
          <w:rFonts w:hint="eastAsia" w:ascii="宋体" w:hAnsi="宋体" w:eastAsia="宋体" w:cs="宋体"/>
          <w:lang w:eastAsia="zh-CN"/>
        </w:rPr>
      </w:pPr>
    </w:p>
    <w:p>
      <w:pPr>
        <w:pStyle w:val="3"/>
        <w:spacing w:line="300" w:lineRule="auto"/>
        <w:rPr>
          <w:rFonts w:hint="eastAsia" w:ascii="宋体" w:hAnsi="宋体" w:eastAsia="宋体" w:cs="宋体"/>
          <w:lang w:eastAsia="zh-CN"/>
        </w:rPr>
      </w:pPr>
    </w:p>
    <w:p>
      <w:pPr>
        <w:pStyle w:val="3"/>
        <w:spacing w:before="103" w:line="337" w:lineRule="auto"/>
        <w:ind w:left="3" w:firstLine="504"/>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pPr>
        <w:pStyle w:val="3"/>
        <w:spacing w:before="20" w:line="200" w:lineRule="auto"/>
        <w:ind w:left="504"/>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pPr>
        <w:pStyle w:val="3"/>
        <w:spacing w:before="243" w:line="339" w:lineRule="auto"/>
        <w:ind w:left="4" w:right="61" w:firstLine="500"/>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□属于符合条件的残疾人福利性单位，</w:t>
      </w:r>
      <w:r>
        <w:rPr>
          <w:rFonts w:hint="eastAsia" w:ascii="宋体" w:hAnsi="宋体" w:eastAsia="宋体" w:cs="宋体"/>
          <w:spacing w:val="15"/>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pPr>
        <w:spacing w:before="19" w:line="200" w:lineRule="auto"/>
        <w:ind w:left="508"/>
        <w:rPr>
          <w:rFonts w:hint="eastAsia"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pPr>
        <w:pStyle w:val="3"/>
        <w:spacing w:line="262" w:lineRule="auto"/>
        <w:rPr>
          <w:rFonts w:hint="eastAsia" w:ascii="宋体" w:hAnsi="宋体" w:eastAsia="宋体" w:cs="宋体"/>
          <w:lang w:eastAsia="zh-CN"/>
        </w:rPr>
      </w:pPr>
    </w:p>
    <w:p>
      <w:pPr>
        <w:pStyle w:val="3"/>
        <w:spacing w:line="262" w:lineRule="auto"/>
        <w:rPr>
          <w:rFonts w:hint="eastAsia" w:ascii="宋体" w:hAnsi="宋体" w:eastAsia="宋体" w:cs="宋体"/>
          <w:lang w:eastAsia="zh-CN"/>
        </w:rPr>
      </w:pPr>
    </w:p>
    <w:p>
      <w:pPr>
        <w:pStyle w:val="3"/>
        <w:spacing w:line="262" w:lineRule="auto"/>
        <w:rPr>
          <w:rFonts w:hint="eastAsia" w:ascii="宋体" w:hAnsi="宋体" w:eastAsia="宋体" w:cs="宋体"/>
          <w:lang w:eastAsia="zh-CN"/>
        </w:rPr>
      </w:pPr>
    </w:p>
    <w:p>
      <w:pPr>
        <w:pStyle w:val="3"/>
        <w:spacing w:line="262" w:lineRule="auto"/>
        <w:rPr>
          <w:rFonts w:hint="eastAsia" w:ascii="宋体" w:hAnsi="宋体" w:eastAsia="宋体" w:cs="宋体"/>
          <w:lang w:eastAsia="zh-CN"/>
        </w:rPr>
      </w:pPr>
    </w:p>
    <w:p>
      <w:pPr>
        <w:pStyle w:val="3"/>
        <w:spacing w:line="262" w:lineRule="auto"/>
        <w:rPr>
          <w:rFonts w:hint="eastAsia" w:ascii="宋体" w:hAnsi="宋体" w:eastAsia="宋体" w:cs="宋体"/>
          <w:lang w:eastAsia="zh-CN"/>
        </w:rPr>
      </w:pPr>
    </w:p>
    <w:p>
      <w:pPr>
        <w:spacing w:before="104" w:line="339" w:lineRule="auto"/>
        <w:ind w:left="5828" w:right="1623" w:hanging="1175"/>
        <w:rPr>
          <w:rFonts w:hint="eastAsia" w:ascii="宋体" w:hAnsi="宋体" w:eastAsia="宋体" w:cs="宋体"/>
          <w:spacing w:val="-44"/>
          <w:sz w:val="24"/>
          <w:szCs w:val="24"/>
          <w:lang w:eastAsia="zh-CN"/>
        </w:rPr>
      </w:pPr>
      <w:r>
        <w:rPr>
          <w:rFonts w:hint="eastAsia" w:ascii="宋体" w:hAnsi="宋体" w:eastAsia="宋体" w:cs="宋体"/>
          <w:spacing w:val="9"/>
          <w:sz w:val="24"/>
          <w:szCs w:val="24"/>
          <w:lang w:eastAsia="zh-CN"/>
        </w:rPr>
        <w:t>单位名称（盖章</w:t>
      </w:r>
      <w:r>
        <w:rPr>
          <w:rFonts w:hint="eastAsia" w:ascii="宋体" w:hAnsi="宋体" w:eastAsia="宋体" w:cs="宋体"/>
          <w:spacing w:val="-44"/>
          <w:sz w:val="24"/>
          <w:szCs w:val="24"/>
          <w:lang w:eastAsia="zh-CN"/>
        </w:rPr>
        <w:t>）：</w:t>
      </w:r>
    </w:p>
    <w:p>
      <w:pPr>
        <w:spacing w:before="104" w:line="339" w:lineRule="auto"/>
        <w:ind w:left="5828" w:right="1623" w:hanging="1175"/>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日期：</w:t>
      </w:r>
    </w:p>
    <w:p>
      <w:pPr>
        <w:spacing w:line="339" w:lineRule="auto"/>
        <w:rPr>
          <w:rFonts w:hint="eastAsia" w:ascii="宋体" w:hAnsi="宋体" w:eastAsia="宋体" w:cs="宋体"/>
          <w:sz w:val="24"/>
          <w:szCs w:val="24"/>
          <w:lang w:eastAsia="zh-CN"/>
        </w:rPr>
        <w:sectPr>
          <w:headerReference r:id="rId15" w:type="default"/>
          <w:pgSz w:w="11907" w:h="16840"/>
          <w:pgMar w:top="1149" w:right="1069" w:bottom="1060" w:left="1701" w:header="875" w:footer="886" w:gutter="0"/>
          <w:cols w:space="720" w:num="1"/>
        </w:sectPr>
      </w:pPr>
    </w:p>
    <w:p>
      <w:pPr>
        <w:pStyle w:val="3"/>
        <w:spacing w:before="307" w:line="196"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2-2其它落实政府采购政策的资格要求（如有）</w:t>
      </w:r>
    </w:p>
    <w:p>
      <w:pPr>
        <w:spacing w:line="196" w:lineRule="auto"/>
        <w:rPr>
          <w:rFonts w:hint="eastAsia" w:ascii="宋体" w:hAnsi="宋体" w:eastAsia="宋体" w:cs="宋体"/>
          <w:sz w:val="24"/>
          <w:szCs w:val="24"/>
          <w:lang w:eastAsia="zh-CN"/>
        </w:rPr>
        <w:sectPr>
          <w:headerReference r:id="rId16" w:type="default"/>
          <w:pgSz w:w="11907" w:h="16840"/>
          <w:pgMar w:top="1149" w:right="1133" w:bottom="1057" w:left="1701" w:header="875" w:footer="886" w:gutter="0"/>
          <w:cols w:space="720" w:num="1"/>
        </w:sectPr>
      </w:pPr>
    </w:p>
    <w:p>
      <w:pPr>
        <w:spacing w:before="307" w:line="196" w:lineRule="auto"/>
        <w:ind w:left="18"/>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3本项目的特定资格要求（如有）</w:t>
      </w:r>
    </w:p>
    <w:p>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pPr>
        <w:pStyle w:val="3"/>
        <w:spacing w:before="307" w:line="201"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3-2其他特定资格要求</w:t>
      </w:r>
    </w:p>
    <w:p>
      <w:pPr>
        <w:spacing w:line="201" w:lineRule="auto"/>
        <w:rPr>
          <w:rFonts w:hint="eastAsia" w:ascii="宋体" w:hAnsi="宋体" w:eastAsia="宋体" w:cs="宋体"/>
          <w:sz w:val="24"/>
          <w:szCs w:val="24"/>
          <w:lang w:eastAsia="zh-CN"/>
        </w:rPr>
        <w:sectPr>
          <w:pgSz w:w="11907" w:h="16840"/>
          <w:pgMar w:top="1149" w:right="1133" w:bottom="1057" w:left="1701" w:header="875" w:footer="886" w:gutter="0"/>
          <w:cols w:space="720" w:num="1"/>
        </w:sectPr>
      </w:pPr>
    </w:p>
    <w:p>
      <w:pPr>
        <w:pStyle w:val="3"/>
        <w:spacing w:before="307" w:line="201" w:lineRule="auto"/>
        <w:ind w:left="12"/>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4磋商保证金凭证/交款单据电子件</w:t>
      </w:r>
    </w:p>
    <w:p>
      <w:pPr>
        <w:spacing w:line="201" w:lineRule="auto"/>
        <w:rPr>
          <w:rFonts w:hint="eastAsia" w:ascii="宋体" w:hAnsi="宋体" w:eastAsia="宋体" w:cs="宋体"/>
          <w:sz w:val="24"/>
          <w:szCs w:val="24"/>
          <w:lang w:eastAsia="zh-CN"/>
        </w:rPr>
        <w:sectPr>
          <w:pgSz w:w="11907" w:h="16840"/>
          <w:pgMar w:top="1149" w:right="1133" w:bottom="1060" w:left="1701" w:header="875" w:footer="886" w:gutter="0"/>
          <w:cols w:space="720" w:num="1"/>
        </w:sectPr>
      </w:pPr>
    </w:p>
    <w:p>
      <w:pPr>
        <w:pStyle w:val="3"/>
        <w:spacing w:before="307" w:line="196" w:lineRule="auto"/>
        <w:ind w:left="19"/>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5响应书（实质性格式）</w:t>
      </w:r>
    </w:p>
    <w:p>
      <w:pPr>
        <w:pStyle w:val="3"/>
        <w:spacing w:line="470" w:lineRule="auto"/>
        <w:rPr>
          <w:rFonts w:hint="eastAsia" w:ascii="宋体" w:hAnsi="宋体" w:eastAsia="宋体" w:cs="宋体"/>
          <w:lang w:eastAsia="zh-CN"/>
        </w:rPr>
      </w:pPr>
    </w:p>
    <w:p>
      <w:pPr>
        <w:spacing w:before="150" w:line="205" w:lineRule="auto"/>
        <w:ind w:left="4022"/>
        <w:rPr>
          <w:rFonts w:hint="eastAsia" w:ascii="宋体" w:hAnsi="宋体" w:eastAsia="宋体" w:cs="宋体"/>
          <w:sz w:val="35"/>
          <w:szCs w:val="35"/>
          <w:lang w:eastAsia="zh-CN"/>
        </w:rPr>
      </w:pPr>
      <w:r>
        <w:rPr>
          <w:rFonts w:hint="eastAsia" w:ascii="宋体" w:hAnsi="宋体" w:eastAsia="宋体" w:cs="宋体"/>
          <w:b/>
          <w:bCs/>
          <w:spacing w:val="1"/>
          <w:sz w:val="35"/>
          <w:szCs w:val="35"/>
          <w:lang w:eastAsia="zh-CN"/>
        </w:rPr>
        <w:t>响应书</w:t>
      </w:r>
    </w:p>
    <w:p>
      <w:pPr>
        <w:spacing w:before="250" w:line="196" w:lineRule="auto"/>
        <w:ind w:left="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
          <w:sz w:val="24"/>
          <w:szCs w:val="24"/>
          <w:u w:val="single"/>
          <w:lang w:eastAsia="zh-CN"/>
        </w:rPr>
        <w:t>（采购人或采购代理机构）</w:t>
      </w:r>
    </w:p>
    <w:p>
      <w:pPr>
        <w:pStyle w:val="3"/>
        <w:spacing w:line="248" w:lineRule="auto"/>
        <w:rPr>
          <w:rFonts w:hint="eastAsia" w:ascii="宋体" w:hAnsi="宋体" w:eastAsia="宋体" w:cs="宋体"/>
          <w:lang w:eastAsia="zh-CN"/>
        </w:rPr>
      </w:pPr>
    </w:p>
    <w:p>
      <w:pPr>
        <w:pStyle w:val="3"/>
        <w:spacing w:line="249" w:lineRule="auto"/>
        <w:rPr>
          <w:rFonts w:hint="eastAsia" w:ascii="宋体" w:hAnsi="宋体" w:eastAsia="宋体" w:cs="宋体"/>
          <w:lang w:eastAsia="zh-CN"/>
        </w:rPr>
      </w:pPr>
    </w:p>
    <w:p>
      <w:pPr>
        <w:pStyle w:val="3"/>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我方参加你方就（项目名称，项目编号/包号）组织的采购活动，并对此项目进行磋商。</w:t>
      </w:r>
    </w:p>
    <w:p>
      <w:pPr>
        <w:pStyle w:val="3"/>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1.我方已详细审查全部竞争性磋商文件，自愿参与磋商并承诺如下：</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（1）本响应有效期为自响应文件提交截止之日起_____个日历日。</w:t>
      </w:r>
    </w:p>
    <w:p>
      <w:pPr>
        <w:pStyle w:val="3"/>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（2）除合同条款及采购需求偏离表列出的偏离外</w:t>
      </w:r>
      <w:r>
        <w:rPr>
          <w:rFonts w:hint="eastAsia" w:ascii="宋体" w:hAnsi="宋体" w:eastAsia="宋体" w:cs="宋体"/>
          <w:spacing w:val="-2"/>
          <w:sz w:val="24"/>
          <w:szCs w:val="24"/>
          <w:lang w:eastAsia="zh-CN"/>
        </w:rPr>
        <w:t>，我方响应竞争性磋商文件的全部要求。</w:t>
      </w:r>
    </w:p>
    <w:p>
      <w:pPr>
        <w:pStyle w:val="3"/>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pPr>
        <w:pStyle w:val="3"/>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（4）如我方成交，我方将在法律规定的期限内与你方签订合同，按照竞争性磋商</w:t>
      </w:r>
      <w:r>
        <w:rPr>
          <w:rFonts w:hint="eastAsia" w:ascii="宋体" w:hAnsi="宋体" w:eastAsia="宋体" w:cs="宋体"/>
          <w:sz w:val="24"/>
          <w:szCs w:val="24"/>
          <w:lang w:eastAsia="zh-CN"/>
        </w:rPr>
        <w:t>文件要求提交履约保证金，并在合同约定的期限内完成合</w:t>
      </w:r>
      <w:r>
        <w:rPr>
          <w:rFonts w:hint="eastAsia" w:ascii="宋体" w:hAnsi="宋体" w:eastAsia="宋体" w:cs="宋体"/>
          <w:spacing w:val="-1"/>
          <w:sz w:val="24"/>
          <w:szCs w:val="24"/>
          <w:lang w:eastAsia="zh-CN"/>
        </w:rPr>
        <w:t>同规定的全部义务。</w:t>
      </w:r>
    </w:p>
    <w:p>
      <w:pPr>
        <w:pStyle w:val="3"/>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2.其他补充条款（如有</w:t>
      </w:r>
      <w:r>
        <w:rPr>
          <w:rFonts w:hint="eastAsia" w:ascii="宋体" w:hAnsi="宋体" w:eastAsia="宋体" w:cs="宋体"/>
          <w:spacing w:val="-57"/>
          <w:sz w:val="24"/>
          <w:szCs w:val="24"/>
          <w:lang w:eastAsia="zh-CN"/>
        </w:rPr>
        <w:t>）：</w:t>
      </w:r>
      <w:r>
        <w:rPr>
          <w:rFonts w:hint="eastAsia" w:ascii="宋体" w:hAnsi="宋体" w:eastAsia="宋体" w:cs="宋体"/>
          <w:spacing w:val="3"/>
          <w:sz w:val="24"/>
          <w:szCs w:val="24"/>
          <w:lang w:eastAsia="zh-CN"/>
        </w:rPr>
        <w:t>_____。</w:t>
      </w:r>
    </w:p>
    <w:p>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与本磋商有关的一切正式往来信函请寄：</w:t>
      </w:r>
    </w:p>
    <w:p>
      <w:pPr>
        <w:pStyle w:val="3"/>
        <w:spacing w:line="360" w:lineRule="auto"/>
        <w:jc w:val="both"/>
        <w:rPr>
          <w:rFonts w:hint="eastAsia" w:ascii="宋体" w:hAnsi="宋体" w:eastAsia="宋体" w:cs="宋体"/>
          <w:lang w:eastAsia="zh-CN"/>
        </w:rPr>
      </w:pPr>
    </w:p>
    <w:p>
      <w:pPr>
        <w:pStyle w:val="3"/>
        <w:spacing w:line="360" w:lineRule="auto"/>
        <w:jc w:val="both"/>
        <w:rPr>
          <w:rFonts w:hint="eastAsia" w:ascii="宋体" w:hAnsi="宋体" w:eastAsia="宋体" w:cs="宋体"/>
          <w:lang w:eastAsia="zh-CN"/>
        </w:rPr>
      </w:pPr>
    </w:p>
    <w:p>
      <w:pPr>
        <w:spacing w:line="360" w:lineRule="auto"/>
        <w:ind w:left="426"/>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p>
    <w:p>
      <w:pPr>
        <w:spacing w:line="360" w:lineRule="auto"/>
        <w:ind w:left="426"/>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传真：</w:t>
      </w:r>
    </w:p>
    <w:p>
      <w:pPr>
        <w:spacing w:line="360" w:lineRule="auto"/>
        <w:ind w:left="447"/>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电话：</w:t>
      </w:r>
    </w:p>
    <w:p>
      <w:pPr>
        <w:spacing w:line="360" w:lineRule="auto"/>
        <w:ind w:left="44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电子函件：</w:t>
      </w:r>
    </w:p>
    <w:p>
      <w:pPr>
        <w:pStyle w:val="3"/>
        <w:spacing w:line="360" w:lineRule="auto"/>
        <w:jc w:val="both"/>
        <w:rPr>
          <w:rFonts w:hint="eastAsia" w:ascii="宋体" w:hAnsi="宋体" w:eastAsia="宋体" w:cs="宋体"/>
          <w:lang w:eastAsia="zh-CN"/>
        </w:rPr>
      </w:pPr>
    </w:p>
    <w:p>
      <w:pPr>
        <w:pStyle w:val="3"/>
        <w:spacing w:line="360" w:lineRule="auto"/>
        <w:jc w:val="both"/>
        <w:rPr>
          <w:rFonts w:hint="eastAsia" w:ascii="宋体" w:hAnsi="宋体" w:eastAsia="宋体" w:cs="宋体"/>
          <w:lang w:eastAsia="zh-CN"/>
        </w:rPr>
      </w:pPr>
    </w:p>
    <w:p>
      <w:pPr>
        <w:pStyle w:val="3"/>
        <w:spacing w:line="360" w:lineRule="auto"/>
        <w:jc w:val="both"/>
        <w:rPr>
          <w:rFonts w:hint="eastAsia" w:ascii="宋体" w:hAnsi="宋体" w:eastAsia="宋体" w:cs="宋体"/>
          <w:lang w:eastAsia="zh-CN"/>
        </w:rPr>
      </w:pPr>
    </w:p>
    <w:p>
      <w:pPr>
        <w:pStyle w:val="3"/>
        <w:spacing w:line="360" w:lineRule="auto"/>
        <w:jc w:val="both"/>
        <w:rPr>
          <w:rFonts w:hint="eastAsia" w:ascii="宋体" w:hAnsi="宋体" w:eastAsia="宋体" w:cs="宋体"/>
          <w:lang w:eastAsia="zh-CN"/>
        </w:rPr>
      </w:pPr>
    </w:p>
    <w:p>
      <w:pPr>
        <w:spacing w:line="360" w:lineRule="auto"/>
        <w:ind w:left="416" w:right="5234" w:hanging="52"/>
        <w:jc w:val="both"/>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line="360" w:lineRule="auto"/>
        <w:ind w:left="416" w:right="5234" w:hanging="52"/>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日期：  年  月  日</w:t>
      </w:r>
    </w:p>
    <w:p>
      <w:pPr>
        <w:spacing w:line="360" w:lineRule="auto"/>
        <w:ind w:left="416" w:right="5234" w:hanging="52"/>
        <w:jc w:val="both"/>
        <w:rPr>
          <w:rFonts w:hint="eastAsia" w:ascii="宋体" w:hAnsi="宋体" w:eastAsia="宋体" w:cs="宋体"/>
          <w:sz w:val="24"/>
          <w:szCs w:val="24"/>
          <w:lang w:eastAsia="zh-CN"/>
        </w:rPr>
      </w:pPr>
    </w:p>
    <w:p>
      <w:pPr>
        <w:spacing w:line="360" w:lineRule="auto"/>
        <w:jc w:val="both"/>
        <w:rPr>
          <w:rFonts w:hint="eastAsia" w:ascii="宋体" w:hAnsi="宋体" w:eastAsia="宋体" w:cs="宋体"/>
          <w:sz w:val="24"/>
          <w:szCs w:val="24"/>
          <w:lang w:eastAsia="zh-CN"/>
        </w:rPr>
        <w:sectPr>
          <w:pgSz w:w="11907" w:h="16840"/>
          <w:pgMar w:top="1149" w:right="1130" w:bottom="1057" w:left="1701" w:header="875" w:footer="886" w:gutter="0"/>
          <w:cols w:space="720" w:num="1"/>
        </w:sectPr>
      </w:pPr>
    </w:p>
    <w:p>
      <w:pPr>
        <w:pStyle w:val="3"/>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6授权委托书（实质性格式）</w:t>
      </w:r>
    </w:p>
    <w:p>
      <w:pPr>
        <w:spacing w:before="205" w:line="360" w:lineRule="auto"/>
        <w:ind w:left="364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pPr>
        <w:tabs>
          <w:tab w:val="left" w:pos="9077"/>
        </w:tabs>
        <w:spacing w:line="360" w:lineRule="auto"/>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本人（姓名）系（供应商名称）的法定代表人（单位负责人</w:t>
      </w:r>
      <w:r>
        <w:rPr>
          <w:rFonts w:hint="eastAsia" w:ascii="宋体" w:hAnsi="宋体" w:eastAsia="宋体" w:cs="宋体"/>
          <w:spacing w:val="-51"/>
          <w:w w:val="90"/>
          <w:sz w:val="24"/>
          <w:szCs w:val="24"/>
          <w:lang w:eastAsia="zh-CN"/>
        </w:rPr>
        <w:t>），</w:t>
      </w:r>
      <w:r>
        <w:rPr>
          <w:rFonts w:hint="eastAsia" w:ascii="宋体" w:hAnsi="宋体" w:eastAsia="宋体" w:cs="宋体"/>
          <w:spacing w:val="-4"/>
          <w:sz w:val="24"/>
          <w:szCs w:val="24"/>
          <w:lang w:eastAsia="zh-CN"/>
        </w:rPr>
        <w:t>现委托</w:t>
      </w:r>
      <w:r>
        <w:rPr>
          <w:rFonts w:hint="eastAsia" w:ascii="宋体" w:hAnsi="宋体" w:eastAsia="宋体" w:cs="宋体"/>
          <w:sz w:val="24"/>
          <w:szCs w:val="24"/>
          <w:u w:val="single"/>
          <w:lang w:eastAsia="zh-CN"/>
        </w:rPr>
        <w:t xml:space="preserve">      </w:t>
      </w:r>
      <w:r>
        <w:rPr>
          <w:rFonts w:hint="eastAsia" w:ascii="宋体" w:hAnsi="宋体" w:eastAsia="宋体" w:cs="宋体"/>
          <w:spacing w:val="-2"/>
          <w:sz w:val="24"/>
          <w:szCs w:val="24"/>
          <w:lang w:eastAsia="zh-CN"/>
        </w:rPr>
        <w:t>（姓名）为我方代理人。代理人根据授权，以我方名义签署、澄清确认、提交、撤回、</w:t>
      </w:r>
      <w:r>
        <w:rPr>
          <w:rFonts w:hint="eastAsia" w:ascii="宋体" w:hAnsi="宋体" w:eastAsia="宋体" w:cs="宋体"/>
          <w:spacing w:val="2"/>
          <w:sz w:val="24"/>
          <w:szCs w:val="24"/>
          <w:lang w:eastAsia="zh-CN"/>
        </w:rPr>
        <w:t>修改（项目名称）响应文件和处理</w:t>
      </w:r>
      <w:r>
        <w:rPr>
          <w:rFonts w:hint="eastAsia" w:ascii="宋体" w:hAnsi="宋体" w:eastAsia="宋体" w:cs="宋体"/>
          <w:spacing w:val="1"/>
          <w:sz w:val="24"/>
          <w:szCs w:val="24"/>
          <w:lang w:eastAsia="zh-CN"/>
        </w:rPr>
        <w:t>有关事宜，其法律后果由我方承担。</w:t>
      </w:r>
    </w:p>
    <w:p>
      <w:pPr>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委托期限：自本授权委托书签署之日起至响应有效期届满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pPr>
        <w:pStyle w:val="3"/>
        <w:spacing w:line="360" w:lineRule="auto"/>
        <w:ind w:firstLine="420" w:firstLineChars="200"/>
        <w:jc w:val="both"/>
        <w:rPr>
          <w:rFonts w:hint="eastAsia" w:ascii="宋体" w:hAnsi="宋体" w:eastAsia="宋体" w:cs="宋体"/>
          <w:lang w:eastAsia="zh-CN"/>
        </w:rPr>
      </w:pPr>
    </w:p>
    <w:p>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1"/>
          <w:sz w:val="24"/>
          <w:szCs w:val="24"/>
          <w:lang w:eastAsia="zh-CN"/>
        </w:rPr>
        <w:t>）（签字或签</w:t>
      </w:r>
      <w:r>
        <w:rPr>
          <w:rFonts w:hint="eastAsia" w:ascii="宋体" w:hAnsi="宋体" w:eastAsia="宋体" w:cs="宋体"/>
          <w:spacing w:val="3"/>
          <w:sz w:val="24"/>
          <w:szCs w:val="24"/>
          <w:lang w:eastAsia="zh-CN"/>
        </w:rPr>
        <w:t>章</w:t>
      </w:r>
      <w:r>
        <w:rPr>
          <w:rFonts w:hint="eastAsia" w:ascii="宋体" w:hAnsi="宋体" w:eastAsia="宋体" w:cs="宋体"/>
          <w:spacing w:val="-49"/>
          <w:w w:val="89"/>
          <w:sz w:val="24"/>
          <w:szCs w:val="24"/>
          <w:lang w:eastAsia="zh-CN"/>
        </w:rPr>
        <w:t>）：</w:t>
      </w:r>
    </w:p>
    <w:p>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委托代理人（签字或签章</w:t>
      </w:r>
      <w:r>
        <w:rPr>
          <w:rFonts w:hint="eastAsia" w:ascii="宋体" w:hAnsi="宋体" w:eastAsia="宋体" w:cs="宋体"/>
          <w:spacing w:val="-60"/>
          <w:sz w:val="24"/>
          <w:szCs w:val="24"/>
          <w:lang w:eastAsia="zh-CN"/>
        </w:rPr>
        <w:t>）：</w:t>
      </w:r>
    </w:p>
    <w:p>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pPr>
        <w:pStyle w:val="3"/>
        <w:spacing w:line="360" w:lineRule="auto"/>
        <w:ind w:firstLine="420" w:firstLineChars="200"/>
        <w:jc w:val="both"/>
        <w:rPr>
          <w:rFonts w:hint="eastAsia" w:ascii="宋体" w:hAnsi="宋体" w:eastAsia="宋体" w:cs="宋体"/>
          <w:lang w:eastAsia="zh-CN"/>
        </w:rPr>
      </w:pPr>
    </w:p>
    <w:p>
      <w:pPr>
        <w:pStyle w:val="3"/>
        <w:spacing w:line="360" w:lineRule="auto"/>
        <w:ind w:firstLine="420" w:firstLineChars="200"/>
        <w:jc w:val="both"/>
        <w:rPr>
          <w:rFonts w:hint="eastAsia" w:ascii="宋体" w:hAnsi="宋体" w:eastAsia="宋体" w:cs="宋体"/>
          <w:lang w:eastAsia="zh-CN"/>
        </w:rPr>
      </w:pPr>
    </w:p>
    <w:p>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附：法定代表人（单位负责人）及委托代理人身份证明文件电子件：</w:t>
      </w:r>
    </w:p>
    <w:p>
      <w:pPr>
        <w:pStyle w:val="3"/>
        <w:rPr>
          <w:rFonts w:hint="eastAsia" w:ascii="宋体" w:hAnsi="宋体" w:eastAsia="宋体" w:cs="宋体"/>
          <w:lang w:eastAsia="zh-CN"/>
        </w:rPr>
      </w:pPr>
    </w:p>
    <w:p>
      <w:pPr>
        <w:pStyle w:val="3"/>
        <w:rPr>
          <w:rFonts w:hint="eastAsia" w:ascii="宋体" w:hAnsi="宋体" w:eastAsia="宋体" w:cs="宋体"/>
          <w:lang w:eastAsia="zh-CN"/>
        </w:rPr>
      </w:pP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pPr>
        <w:pStyle w:val="3"/>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2.若响应文件中签字之处均为法定代表人（单位负责人）本人签署，则可不提供本《授</w:t>
      </w:r>
      <w:r>
        <w:rPr>
          <w:rFonts w:hint="eastAsia" w:ascii="宋体" w:hAnsi="宋体" w:eastAsia="宋体" w:cs="宋体"/>
          <w:spacing w:val="-7"/>
          <w:sz w:val="24"/>
          <w:szCs w:val="24"/>
          <w:lang w:eastAsia="zh-CN"/>
        </w:rPr>
        <w:t>权委托书》，但须提供《法定代表人（单位</w:t>
      </w:r>
      <w:r>
        <w:rPr>
          <w:rFonts w:hint="eastAsia" w:ascii="宋体" w:hAnsi="宋体" w:eastAsia="宋体" w:cs="宋体"/>
          <w:spacing w:val="-8"/>
          <w:sz w:val="24"/>
          <w:szCs w:val="24"/>
          <w:lang w:eastAsia="zh-CN"/>
        </w:rPr>
        <w:t>负责人）身份证明》；否则，不需要提供《法</w:t>
      </w:r>
      <w:r>
        <w:rPr>
          <w:rFonts w:hint="eastAsia" w:ascii="宋体" w:hAnsi="宋体" w:eastAsia="宋体" w:cs="宋体"/>
          <w:spacing w:val="-7"/>
          <w:sz w:val="24"/>
          <w:szCs w:val="24"/>
          <w:lang w:eastAsia="zh-CN"/>
        </w:rPr>
        <w:t>定代表人（单位负责人）身份证明》。</w:t>
      </w:r>
    </w:p>
    <w:p>
      <w:pPr>
        <w:pStyle w:val="3"/>
        <w:spacing w:line="360" w:lineRule="auto"/>
        <w:ind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spacing w:val="-2"/>
          <w:sz w:val="24"/>
          <w:szCs w:val="24"/>
          <w:lang w:eastAsia="zh-CN"/>
        </w:rPr>
        <w:t>电子</w:t>
      </w:r>
      <w:r>
        <w:rPr>
          <w:rFonts w:hint="eastAsia" w:ascii="宋体" w:hAnsi="宋体" w:eastAsia="宋体" w:cs="宋体"/>
          <w:spacing w:val="-3"/>
          <w:sz w:val="24"/>
          <w:szCs w:val="24"/>
          <w:lang w:eastAsia="zh-CN"/>
        </w:rPr>
        <w:t>件。</w:t>
      </w:r>
    </w:p>
    <w:p>
      <w:pPr>
        <w:spacing w:line="360" w:lineRule="auto"/>
        <w:ind w:firstLine="480" w:firstLineChars="200"/>
        <w:rPr>
          <w:rFonts w:hint="eastAsia" w:ascii="宋体" w:hAnsi="宋体" w:eastAsia="宋体" w:cs="宋体"/>
          <w:sz w:val="24"/>
          <w:szCs w:val="24"/>
          <w:lang w:eastAsia="zh-CN"/>
        </w:rPr>
        <w:sectPr>
          <w:pgSz w:w="11907" w:h="16840"/>
          <w:pgMar w:top="1149" w:right="1133" w:bottom="1060" w:left="1701" w:header="875" w:footer="886" w:gutter="0"/>
          <w:cols w:space="720" w:num="1"/>
        </w:sectPr>
      </w:pPr>
    </w:p>
    <w:p>
      <w:pPr>
        <w:spacing w:before="327" w:line="201" w:lineRule="auto"/>
        <w:ind w:left="1655"/>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pPr>
        <w:pStyle w:val="3"/>
        <w:spacing w:line="353" w:lineRule="auto"/>
        <w:rPr>
          <w:rFonts w:hint="eastAsia" w:ascii="宋体" w:hAnsi="宋体" w:eastAsia="宋体" w:cs="宋体"/>
          <w:lang w:eastAsia="zh-CN"/>
        </w:rPr>
      </w:pPr>
    </w:p>
    <w:p>
      <w:pPr>
        <w:spacing w:line="600" w:lineRule="auto"/>
        <w:ind w:firstLine="50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31"/>
          <w:sz w:val="24"/>
          <w:szCs w:val="24"/>
          <w:lang w:eastAsia="zh-CN"/>
        </w:rPr>
        <w:t>：（</w:t>
      </w:r>
      <w:r>
        <w:rPr>
          <w:rFonts w:hint="eastAsia" w:ascii="宋体" w:hAnsi="宋体" w:eastAsia="宋体" w:cs="宋体"/>
          <w:spacing w:val="5"/>
          <w:sz w:val="24"/>
          <w:szCs w:val="24"/>
          <w:lang w:eastAsia="zh-CN"/>
        </w:rPr>
        <w:t>采购人或采购代理机构）</w:t>
      </w:r>
    </w:p>
    <w:p>
      <w:pPr>
        <w:spacing w:line="60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兹证明，</w:t>
      </w:r>
    </w:p>
    <w:p>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姓名：</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性别：</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年龄：</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职务：</w:t>
      </w:r>
      <w:r>
        <w:rPr>
          <w:rFonts w:hint="eastAsia" w:ascii="宋体" w:hAnsi="宋体" w:eastAsia="宋体" w:cs="宋体"/>
          <w:spacing w:val="-3"/>
          <w:sz w:val="24"/>
          <w:szCs w:val="24"/>
          <w:u w:val="single"/>
          <w:lang w:eastAsia="zh-CN"/>
        </w:rPr>
        <w:t xml:space="preserve">    </w:t>
      </w:r>
    </w:p>
    <w:p>
      <w:pPr>
        <w:pStyle w:val="3"/>
        <w:spacing w:line="360" w:lineRule="auto"/>
        <w:ind w:firstLine="420" w:firstLineChars="200"/>
        <w:rPr>
          <w:rFonts w:hint="eastAsia" w:ascii="宋体" w:hAnsi="宋体" w:eastAsia="宋体" w:cs="宋体"/>
          <w:lang w:eastAsia="zh-CN"/>
        </w:rPr>
      </w:pPr>
    </w:p>
    <w:p>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系（供应商名</w:t>
      </w:r>
      <w:r>
        <w:rPr>
          <w:rFonts w:hint="eastAsia" w:ascii="宋体" w:hAnsi="宋体" w:eastAsia="宋体" w:cs="宋体"/>
          <w:spacing w:val="-4"/>
          <w:sz w:val="24"/>
          <w:szCs w:val="24"/>
          <w:lang w:eastAsia="zh-CN"/>
        </w:rPr>
        <w:t>称）的法定代表人（单位负责人）。</w:t>
      </w:r>
    </w:p>
    <w:p>
      <w:pPr>
        <w:pStyle w:val="3"/>
        <w:spacing w:line="360" w:lineRule="auto"/>
        <w:ind w:firstLine="420" w:firstLineChars="200"/>
        <w:rPr>
          <w:rFonts w:hint="eastAsia" w:ascii="宋体" w:hAnsi="宋体" w:eastAsia="宋体" w:cs="宋体"/>
          <w:lang w:eastAsia="zh-CN"/>
        </w:rPr>
      </w:pPr>
    </w:p>
    <w:p>
      <w:pPr>
        <w:pStyle w:val="3"/>
        <w:spacing w:line="360" w:lineRule="auto"/>
        <w:ind w:firstLine="420" w:firstLineChars="200"/>
        <w:rPr>
          <w:rFonts w:hint="eastAsia" w:ascii="宋体" w:hAnsi="宋体" w:eastAsia="宋体" w:cs="宋体"/>
          <w:lang w:eastAsia="zh-CN"/>
        </w:rPr>
      </w:pPr>
    </w:p>
    <w:p>
      <w:pPr>
        <w:pStyle w:val="3"/>
        <w:spacing w:line="360" w:lineRule="auto"/>
        <w:ind w:firstLine="420" w:firstLineChars="200"/>
        <w:rPr>
          <w:rFonts w:hint="eastAsia" w:ascii="宋体" w:hAnsi="宋体" w:eastAsia="宋体" w:cs="宋体"/>
          <w:lang w:eastAsia="zh-CN"/>
        </w:rPr>
      </w:pP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附：法定代表人（单位负责人）身份证或护照等身份证明文件电子件：</w:t>
      </w:r>
    </w:p>
    <w:p>
      <w:pPr>
        <w:pStyle w:val="3"/>
        <w:spacing w:line="360" w:lineRule="auto"/>
        <w:ind w:firstLine="420" w:firstLineChars="200"/>
        <w:rPr>
          <w:rFonts w:hint="eastAsia" w:ascii="宋体" w:hAnsi="宋体" w:eastAsia="宋体" w:cs="宋体"/>
          <w:lang w:eastAsia="zh-CN"/>
        </w:rPr>
      </w:pPr>
    </w:p>
    <w:p>
      <w:pPr>
        <w:pStyle w:val="3"/>
        <w:spacing w:line="360" w:lineRule="auto"/>
        <w:ind w:firstLine="420" w:firstLineChars="200"/>
        <w:rPr>
          <w:rFonts w:hint="eastAsia" w:ascii="宋体" w:hAnsi="宋体" w:eastAsia="宋体" w:cs="宋体"/>
          <w:lang w:eastAsia="zh-CN"/>
        </w:rPr>
      </w:pPr>
    </w:p>
    <w:p>
      <w:pPr>
        <w:pStyle w:val="3"/>
        <w:spacing w:line="360" w:lineRule="auto"/>
        <w:ind w:firstLine="420" w:firstLineChars="200"/>
        <w:rPr>
          <w:rFonts w:hint="eastAsia" w:ascii="宋体" w:hAnsi="宋体" w:eastAsia="宋体" w:cs="宋体"/>
          <w:lang w:eastAsia="zh-CN"/>
        </w:rPr>
      </w:pPr>
    </w:p>
    <w:p>
      <w:pPr>
        <w:pStyle w:val="3"/>
        <w:spacing w:line="360" w:lineRule="auto"/>
        <w:ind w:firstLine="420" w:firstLineChars="200"/>
        <w:rPr>
          <w:rFonts w:hint="eastAsia" w:ascii="宋体" w:hAnsi="宋体" w:eastAsia="宋体" w:cs="宋体"/>
          <w:lang w:eastAsia="zh-CN"/>
        </w:rPr>
      </w:pP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line="360" w:lineRule="auto"/>
        <w:ind w:firstLine="480" w:firstLineChars="200"/>
        <w:rPr>
          <w:rFonts w:hint="eastAsia" w:ascii="宋体" w:hAnsi="宋体" w:eastAsia="宋体" w:cs="宋体"/>
          <w:spacing w:val="-47"/>
          <w:w w:val="86"/>
          <w:sz w:val="24"/>
          <w:szCs w:val="24"/>
          <w:lang w:eastAsia="zh-CN"/>
        </w:rPr>
      </w:pPr>
      <w:r>
        <w:rPr>
          <w:rFonts w:hint="eastAsia" w:ascii="宋体" w:hAnsi="宋体" w:eastAsia="宋体" w:cs="宋体"/>
          <w:sz w:val="24"/>
          <w:szCs w:val="24"/>
          <w:lang w:eastAsia="zh-CN"/>
        </w:rPr>
        <w:t>法定代表人（单位负责人）（签字或签章</w:t>
      </w:r>
      <w:r>
        <w:rPr>
          <w:rFonts w:hint="eastAsia" w:ascii="宋体" w:hAnsi="宋体" w:eastAsia="宋体" w:cs="宋体"/>
          <w:spacing w:val="-47"/>
          <w:w w:val="86"/>
          <w:sz w:val="24"/>
          <w:szCs w:val="24"/>
          <w:lang w:eastAsia="zh-CN"/>
        </w:rPr>
        <w:t>）：</w:t>
      </w:r>
    </w:p>
    <w:p>
      <w:pPr>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pPr>
        <w:spacing w:line="360" w:lineRule="auto"/>
        <w:ind w:firstLine="480" w:firstLineChars="200"/>
        <w:rPr>
          <w:rFonts w:hint="eastAsia" w:ascii="宋体" w:hAnsi="宋体" w:eastAsia="宋体" w:cs="宋体"/>
          <w:sz w:val="24"/>
          <w:szCs w:val="24"/>
          <w:lang w:eastAsia="zh-CN"/>
        </w:rPr>
        <w:sectPr>
          <w:pgSz w:w="11907" w:h="16840"/>
          <w:pgMar w:top="1149" w:right="1133" w:bottom="1060" w:left="1701" w:header="875" w:footer="886" w:gutter="0"/>
          <w:cols w:space="720" w:num="1"/>
        </w:sectPr>
      </w:pPr>
    </w:p>
    <w:p>
      <w:pPr>
        <w:pStyle w:val="3"/>
        <w:spacing w:before="308" w:line="200" w:lineRule="auto"/>
        <w:ind w:left="52"/>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7报价一览表</w:t>
      </w:r>
    </w:p>
    <w:p>
      <w:pPr>
        <w:spacing w:before="103" w:line="205" w:lineRule="auto"/>
        <w:ind w:left="367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报价一览表</w:t>
      </w:r>
    </w:p>
    <w:p>
      <w:pPr>
        <w:spacing w:before="181" w:line="200" w:lineRule="auto"/>
        <w:ind w:left="277"/>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项目编号：</w:t>
      </w:r>
    </w:p>
    <w:p>
      <w:pPr>
        <w:spacing w:before="181" w:line="200" w:lineRule="auto"/>
        <w:ind w:left="2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项目名称：</w:t>
      </w:r>
    </w:p>
    <w:p>
      <w:pPr>
        <w:spacing w:line="140" w:lineRule="exact"/>
        <w:rPr>
          <w:rFonts w:hint="eastAsia" w:ascii="宋体" w:hAnsi="宋体" w:eastAsia="宋体" w:cs="宋体"/>
          <w:lang w:eastAsia="zh-CN"/>
        </w:rPr>
      </w:pPr>
    </w:p>
    <w:tbl>
      <w:tblPr>
        <w:tblStyle w:val="59"/>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pPr>
              <w:spacing w:before="103" w:line="203" w:lineRule="auto"/>
              <w:jc w:val="center"/>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202" w:type="dxa"/>
            <w:vMerge w:val="restart"/>
            <w:tcBorders>
              <w:bottom w:val="nil"/>
            </w:tcBorders>
            <w:vAlign w:val="center"/>
          </w:tcPr>
          <w:p>
            <w:pPr>
              <w:spacing w:before="103" w:line="201" w:lineRule="auto"/>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4160" w:type="dxa"/>
            <w:gridSpan w:val="2"/>
          </w:tcPr>
          <w:p>
            <w:pPr>
              <w:spacing w:before="136" w:line="201" w:lineRule="auto"/>
              <w:ind w:left="1843"/>
              <w:rPr>
                <w:rFonts w:hint="eastAsia" w:ascii="宋体" w:hAnsi="宋体" w:eastAsia="宋体" w:cs="宋体"/>
                <w:sz w:val="24"/>
                <w:szCs w:val="24"/>
              </w:rPr>
            </w:pPr>
            <w:r>
              <w:rPr>
                <w:rFonts w:hint="eastAsia" w:ascii="宋体" w:hAnsi="宋体" w:eastAsia="宋体" w:cs="宋体"/>
                <w:b/>
                <w:bCs/>
                <w:spacing w:val="-4"/>
                <w:sz w:val="24"/>
                <w:szCs w:val="24"/>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pPr>
              <w:pStyle w:val="60"/>
              <w:rPr>
                <w:rFonts w:hint="eastAsia" w:ascii="宋体" w:hAnsi="宋体" w:eastAsia="宋体" w:cs="宋体"/>
              </w:rPr>
            </w:pPr>
          </w:p>
        </w:tc>
        <w:tc>
          <w:tcPr>
            <w:tcW w:w="3202" w:type="dxa"/>
            <w:vMerge w:val="continue"/>
            <w:tcBorders>
              <w:top w:val="nil"/>
            </w:tcBorders>
          </w:tcPr>
          <w:p>
            <w:pPr>
              <w:pStyle w:val="60"/>
              <w:rPr>
                <w:rFonts w:hint="eastAsia" w:ascii="宋体" w:hAnsi="宋体" w:eastAsia="宋体" w:cs="宋体"/>
              </w:rPr>
            </w:pPr>
          </w:p>
        </w:tc>
        <w:tc>
          <w:tcPr>
            <w:tcW w:w="2025" w:type="dxa"/>
          </w:tcPr>
          <w:p>
            <w:pPr>
              <w:spacing w:before="203" w:line="201" w:lineRule="auto"/>
              <w:ind w:left="781"/>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2135" w:type="dxa"/>
          </w:tcPr>
          <w:p>
            <w:pPr>
              <w:spacing w:before="203" w:line="203" w:lineRule="auto"/>
              <w:ind w:left="830"/>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center"/>
          </w:tcPr>
          <w:p>
            <w:pPr>
              <w:pStyle w:val="60"/>
              <w:jc w:val="center"/>
              <w:rPr>
                <w:rFonts w:hint="eastAsia" w:ascii="宋体" w:hAnsi="宋体" w:eastAsia="宋体" w:cs="宋体"/>
              </w:rPr>
            </w:pPr>
          </w:p>
        </w:tc>
        <w:tc>
          <w:tcPr>
            <w:tcW w:w="3202" w:type="dxa"/>
            <w:vAlign w:val="center"/>
          </w:tcPr>
          <w:p>
            <w:pPr>
              <w:pStyle w:val="60"/>
              <w:jc w:val="center"/>
              <w:rPr>
                <w:rFonts w:hint="eastAsia" w:ascii="宋体" w:hAnsi="宋体" w:eastAsia="宋体" w:cs="宋体"/>
              </w:rPr>
            </w:pPr>
          </w:p>
        </w:tc>
        <w:tc>
          <w:tcPr>
            <w:tcW w:w="2025" w:type="dxa"/>
            <w:vAlign w:val="center"/>
          </w:tcPr>
          <w:p>
            <w:pPr>
              <w:pStyle w:val="60"/>
              <w:jc w:val="center"/>
              <w:rPr>
                <w:rFonts w:hint="eastAsia" w:ascii="宋体" w:hAnsi="宋体" w:eastAsia="宋体" w:cs="宋体"/>
              </w:rPr>
            </w:pPr>
          </w:p>
        </w:tc>
        <w:tc>
          <w:tcPr>
            <w:tcW w:w="2135" w:type="dxa"/>
            <w:vAlign w:val="center"/>
          </w:tcPr>
          <w:p>
            <w:pPr>
              <w:pStyle w:val="60"/>
              <w:jc w:val="center"/>
              <w:rPr>
                <w:rFonts w:hint="eastAsia" w:ascii="宋体" w:hAnsi="宋体" w:eastAsia="宋体" w:cs="宋体"/>
              </w:rPr>
            </w:pPr>
          </w:p>
        </w:tc>
      </w:tr>
    </w:tbl>
    <w:p>
      <w:pPr>
        <w:pStyle w:val="3"/>
        <w:spacing w:before="319" w:line="202" w:lineRule="auto"/>
        <w:ind w:left="529" w:right="2156" w:hanging="48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注：1.此表中，每包的报价应和《分项报价表》中的总价相一致。</w:t>
      </w:r>
    </w:p>
    <w:p>
      <w:pPr>
        <w:pStyle w:val="3"/>
        <w:spacing w:before="319" w:line="202" w:lineRule="auto"/>
        <w:ind w:left="529" w:right="2156" w:hanging="487"/>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pPr>
        <w:pStyle w:val="3"/>
        <w:spacing w:before="319" w:line="202" w:lineRule="auto"/>
        <w:ind w:left="529" w:right="2156" w:hanging="487"/>
        <w:rPr>
          <w:rFonts w:hint="eastAsia" w:ascii="宋体" w:hAnsi="宋体" w:eastAsia="宋体" w:cs="宋体"/>
          <w:sz w:val="24"/>
          <w:szCs w:val="24"/>
          <w:lang w:eastAsia="zh-CN"/>
        </w:rPr>
      </w:pPr>
      <w:r>
        <w:rPr>
          <w:rFonts w:hint="eastAsia" w:ascii="宋体" w:hAnsi="宋体" w:eastAsia="宋体" w:cs="宋体"/>
          <w:sz w:val="24"/>
          <w:szCs w:val="24"/>
          <w:lang w:eastAsia="zh-CN"/>
        </w:rPr>
        <w:t>3. 项目内不得列示日常办公等相关费用</w:t>
      </w:r>
    </w:p>
    <w:p>
      <w:pPr>
        <w:pStyle w:val="3"/>
        <w:spacing w:line="271" w:lineRule="auto"/>
        <w:rPr>
          <w:rFonts w:hint="eastAsia" w:ascii="宋体" w:hAnsi="宋体" w:eastAsia="宋体" w:cs="宋体"/>
          <w:lang w:eastAsia="zh-CN"/>
        </w:rPr>
      </w:pPr>
    </w:p>
    <w:p>
      <w:pPr>
        <w:pStyle w:val="3"/>
        <w:spacing w:line="271" w:lineRule="auto"/>
        <w:rPr>
          <w:rFonts w:hint="eastAsia" w:ascii="宋体" w:hAnsi="宋体" w:eastAsia="宋体" w:cs="宋体"/>
          <w:lang w:eastAsia="zh-CN"/>
        </w:rPr>
      </w:pPr>
    </w:p>
    <w:p>
      <w:pPr>
        <w:spacing w:before="104" w:line="360" w:lineRule="auto"/>
        <w:ind w:left="3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before="104" w:line="360" w:lineRule="auto"/>
        <w:ind w:left="3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pPr>
        <w:spacing w:before="104" w:line="360" w:lineRule="auto"/>
        <w:ind w:left="36"/>
        <w:rPr>
          <w:rFonts w:hint="eastAsia" w:ascii="宋体" w:hAnsi="宋体" w:eastAsia="宋体" w:cs="宋体"/>
          <w:spacing w:val="-1"/>
          <w:sz w:val="24"/>
          <w:szCs w:val="24"/>
          <w:lang w:eastAsia="zh-CN"/>
        </w:rPr>
        <w:sectPr>
          <w:headerReference r:id="rId17" w:type="default"/>
          <w:pgSz w:w="11907" w:h="16840"/>
          <w:pgMar w:top="1149" w:right="1133" w:bottom="1060" w:left="1669" w:header="875" w:footer="886" w:gutter="0"/>
          <w:cols w:space="720" w:num="1"/>
        </w:sectPr>
      </w:pPr>
    </w:p>
    <w:p>
      <w:pPr>
        <w:pStyle w:val="3"/>
        <w:spacing w:before="102" w:line="200" w:lineRule="auto"/>
        <w:ind w:left="129"/>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8分项报价表</w:t>
      </w:r>
    </w:p>
    <w:p>
      <w:pPr>
        <w:spacing w:before="104" w:line="205" w:lineRule="auto"/>
        <w:jc w:val="center"/>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分项报价表</w:t>
      </w:r>
    </w:p>
    <w:p>
      <w:pPr>
        <w:pStyle w:val="3"/>
        <w:spacing w:before="248" w:line="180" w:lineRule="auto"/>
        <w:ind w:left="118"/>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pPr>
        <w:pStyle w:val="3"/>
        <w:spacing w:before="248" w:line="180" w:lineRule="auto"/>
        <w:ind w:left="118"/>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pPr>
        <w:pStyle w:val="3"/>
        <w:spacing w:before="248" w:line="180" w:lineRule="auto"/>
        <w:ind w:left="118"/>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报价单位：人民币元</w:t>
      </w: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center"/>
          </w:tcPr>
          <w:p>
            <w:pPr>
              <w:jc w:val="center"/>
              <w:rPr>
                <w:rFonts w:hint="eastAsia" w:ascii="宋体" w:hAnsi="宋体" w:eastAsia="宋体" w:cs="宋体"/>
                <w:sz w:val="24"/>
                <w:szCs w:val="24"/>
              </w:rPr>
            </w:pPr>
            <w:r>
              <w:rPr>
                <w:rFonts w:hint="eastAsia" w:ascii="宋体" w:hAnsi="宋体" w:eastAsia="宋体" w:cs="宋体"/>
                <w:b/>
                <w:bCs/>
                <w:spacing w:val="21"/>
                <w:sz w:val="24"/>
                <w:szCs w:val="24"/>
              </w:rPr>
              <w:t>序号</w:t>
            </w:r>
          </w:p>
        </w:tc>
        <w:tc>
          <w:tcPr>
            <w:tcW w:w="2935" w:type="dxa"/>
            <w:vAlign w:val="center"/>
          </w:tcPr>
          <w:p>
            <w:pPr>
              <w:jc w:val="center"/>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center"/>
          </w:tcPr>
          <w:p>
            <w:pPr>
              <w:jc w:val="center"/>
              <w:rPr>
                <w:rFonts w:hint="eastAsia" w:ascii="宋体" w:hAnsi="宋体" w:eastAsia="宋体" w:cs="宋体"/>
                <w:sz w:val="24"/>
                <w:szCs w:val="24"/>
              </w:rPr>
            </w:pPr>
            <w:r>
              <w:rPr>
                <w:rFonts w:hint="eastAsia" w:ascii="宋体" w:hAnsi="宋体" w:eastAsia="宋体" w:cs="宋体"/>
                <w:b/>
                <w:bCs/>
                <w:spacing w:val="1"/>
                <w:sz w:val="24"/>
                <w:szCs w:val="24"/>
              </w:rPr>
              <w:t>单价（元）</w:t>
            </w:r>
          </w:p>
        </w:tc>
        <w:tc>
          <w:tcPr>
            <w:tcW w:w="1344" w:type="dxa"/>
            <w:vAlign w:val="center"/>
          </w:tcPr>
          <w:p>
            <w:pPr>
              <w:jc w:val="center"/>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合价（元）</w:t>
            </w:r>
          </w:p>
        </w:tc>
        <w:tc>
          <w:tcPr>
            <w:tcW w:w="1711" w:type="dxa"/>
            <w:vAlign w:val="center"/>
          </w:tcPr>
          <w:p>
            <w:pPr>
              <w:pStyle w:val="60"/>
              <w:jc w:val="center"/>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center"/>
          </w:tcPr>
          <w:p>
            <w:pPr>
              <w:pStyle w:val="60"/>
              <w:jc w:val="center"/>
              <w:rPr>
                <w:rFonts w:hint="eastAsia" w:ascii="宋体" w:hAnsi="宋体" w:eastAsia="宋体" w:cs="宋体"/>
                <w:sz w:val="24"/>
                <w:szCs w:val="24"/>
              </w:rPr>
            </w:pPr>
            <w:r>
              <w:rPr>
                <w:rFonts w:hint="eastAsia" w:ascii="宋体" w:hAnsi="宋体" w:eastAsia="宋体" w:cs="宋体"/>
                <w:sz w:val="24"/>
                <w:szCs w:val="24"/>
              </w:rPr>
              <w:t>1</w:t>
            </w:r>
          </w:p>
        </w:tc>
        <w:tc>
          <w:tcPr>
            <w:tcW w:w="2935" w:type="dxa"/>
            <w:vAlign w:val="center"/>
          </w:tcPr>
          <w:p>
            <w:pPr>
              <w:pStyle w:val="60"/>
              <w:jc w:val="center"/>
              <w:rPr>
                <w:rFonts w:hint="eastAsia" w:ascii="宋体" w:hAnsi="宋体" w:eastAsia="宋体" w:cs="宋体"/>
              </w:rPr>
            </w:pPr>
          </w:p>
        </w:tc>
        <w:tc>
          <w:tcPr>
            <w:tcW w:w="1346"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2935" w:type="dxa"/>
            <w:vAlign w:val="center"/>
          </w:tcPr>
          <w:p>
            <w:pPr>
              <w:pStyle w:val="60"/>
              <w:jc w:val="center"/>
              <w:rPr>
                <w:rFonts w:hint="eastAsia" w:ascii="宋体" w:hAnsi="宋体" w:eastAsia="宋体" w:cs="宋体"/>
              </w:rPr>
            </w:pPr>
          </w:p>
        </w:tc>
        <w:tc>
          <w:tcPr>
            <w:tcW w:w="1346"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center"/>
          </w:tcPr>
          <w:p>
            <w:pPr>
              <w:pStyle w:val="60"/>
              <w:jc w:val="center"/>
              <w:rPr>
                <w:rFonts w:hint="eastAsia" w:ascii="宋体" w:hAnsi="宋体" w:eastAsia="宋体" w:cs="宋体"/>
                <w:sz w:val="24"/>
                <w:szCs w:val="24"/>
              </w:rPr>
            </w:pPr>
            <w:r>
              <w:rPr>
                <w:rFonts w:hint="eastAsia" w:ascii="宋体" w:hAnsi="宋体" w:eastAsia="宋体" w:cs="宋体"/>
                <w:sz w:val="24"/>
                <w:szCs w:val="24"/>
              </w:rPr>
              <w:t>3</w:t>
            </w:r>
          </w:p>
        </w:tc>
        <w:tc>
          <w:tcPr>
            <w:tcW w:w="2935" w:type="dxa"/>
            <w:vAlign w:val="center"/>
          </w:tcPr>
          <w:p>
            <w:pPr>
              <w:pStyle w:val="60"/>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vAlign w:val="center"/>
          </w:tcPr>
          <w:p>
            <w:pPr>
              <w:jc w:val="center"/>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bl>
    <w:p>
      <w:pPr>
        <w:pStyle w:val="3"/>
        <w:spacing w:line="244"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460" w:lineRule="auto"/>
        <w:rPr>
          <w:rFonts w:hint="eastAsia" w:ascii="宋体" w:hAnsi="宋体" w:eastAsia="宋体" w:cs="宋体"/>
          <w:lang w:eastAsia="zh-CN"/>
        </w:rPr>
      </w:pP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注：1.本表应按包分别填写。</w:t>
      </w: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2.上述各项的详细规格（如有</w:t>
      </w:r>
      <w:r>
        <w:rPr>
          <w:rFonts w:hint="eastAsia" w:ascii="宋体" w:hAnsi="宋体" w:eastAsia="宋体" w:cs="宋体"/>
          <w:spacing w:val="-56"/>
          <w:sz w:val="24"/>
          <w:szCs w:val="24"/>
          <w:lang w:eastAsia="zh-CN"/>
        </w:rPr>
        <w:t>），</w:t>
      </w:r>
      <w:r>
        <w:rPr>
          <w:rFonts w:hint="eastAsia" w:ascii="宋体" w:hAnsi="宋体" w:eastAsia="宋体" w:cs="宋体"/>
          <w:sz w:val="24"/>
          <w:szCs w:val="24"/>
          <w:lang w:eastAsia="zh-CN"/>
        </w:rPr>
        <w:t>可另页描述。</w:t>
      </w:r>
    </w:p>
    <w:p>
      <w:pPr>
        <w:pStyle w:val="3"/>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3.制造商规模列应填写“大型”、“中型”、“小型”、“微</w:t>
      </w:r>
      <w:r>
        <w:rPr>
          <w:rFonts w:hint="eastAsia" w:ascii="宋体" w:hAnsi="宋体" w:eastAsia="宋体" w:cs="宋体"/>
          <w:spacing w:val="-3"/>
          <w:sz w:val="24"/>
          <w:szCs w:val="24"/>
          <w:lang w:eastAsia="zh-CN"/>
        </w:rPr>
        <w:t>型”或“其他”，且不应与《中</w:t>
      </w:r>
      <w:r>
        <w:rPr>
          <w:rFonts w:hint="eastAsia" w:ascii="宋体" w:hAnsi="宋体" w:eastAsia="宋体" w:cs="宋体"/>
          <w:spacing w:val="-14"/>
          <w:w w:val="98"/>
          <w:sz w:val="24"/>
          <w:szCs w:val="24"/>
          <w:lang w:eastAsia="zh-CN"/>
        </w:rPr>
        <w:t>小企业声明函》或《拟分包情况说明》中内容矛盾。制造商所属性别请填写“男”或“女”，</w:t>
      </w:r>
      <w:r>
        <w:rPr>
          <w:rFonts w:hint="eastAsia" w:ascii="宋体" w:hAnsi="宋体" w:eastAsia="宋体" w:cs="宋体"/>
          <w:sz w:val="24"/>
          <w:szCs w:val="24"/>
          <w:lang w:eastAsia="zh-CN"/>
        </w:rPr>
        <w:t>指拥有制造商51%以上绝对所有权的性别；绝对所有权拥有者可以是一</w:t>
      </w:r>
      <w:r>
        <w:rPr>
          <w:rFonts w:hint="eastAsia" w:ascii="宋体" w:hAnsi="宋体" w:eastAsia="宋体" w:cs="宋体"/>
          <w:spacing w:val="-1"/>
          <w:sz w:val="24"/>
          <w:szCs w:val="24"/>
          <w:lang w:eastAsia="zh-CN"/>
        </w:rPr>
        <w:t>个人，也可以</w:t>
      </w:r>
      <w:r>
        <w:rPr>
          <w:rFonts w:hint="eastAsia" w:ascii="宋体" w:hAnsi="宋体" w:eastAsia="宋体" w:cs="宋体"/>
          <w:spacing w:val="-11"/>
          <w:w w:val="99"/>
          <w:sz w:val="24"/>
          <w:szCs w:val="24"/>
          <w:lang w:eastAsia="zh-CN"/>
        </w:rPr>
        <w:t>是多人合计计算。外商投资类型请填写“外商单独投资”、</w:t>
      </w:r>
      <w:r>
        <w:rPr>
          <w:rFonts w:hint="eastAsia" w:ascii="宋体" w:hAnsi="宋体" w:eastAsia="宋体" w:cs="宋体"/>
          <w:sz w:val="24"/>
          <w:szCs w:val="24"/>
          <w:lang w:eastAsia="zh-CN"/>
        </w:rPr>
        <w:t>“外商部分投资”或“内资”。</w:t>
      </w:r>
    </w:p>
    <w:p>
      <w:pPr>
        <w:pStyle w:val="3"/>
        <w:spacing w:line="360" w:lineRule="auto"/>
        <w:ind w:firstLine="430" w:firstLineChars="200"/>
        <w:rPr>
          <w:rFonts w:hint="eastAsia" w:ascii="宋体" w:hAnsi="宋体" w:eastAsia="宋体" w:cs="宋体"/>
          <w:spacing w:val="-11"/>
          <w:w w:val="99"/>
          <w:sz w:val="24"/>
          <w:szCs w:val="24"/>
          <w:lang w:eastAsia="zh-CN"/>
        </w:rPr>
      </w:pPr>
      <w:r>
        <w:rPr>
          <w:rFonts w:hint="eastAsia" w:ascii="宋体" w:hAnsi="宋体" w:eastAsia="宋体" w:cs="宋体"/>
          <w:spacing w:val="-11"/>
          <w:w w:val="99"/>
          <w:sz w:val="24"/>
          <w:szCs w:val="24"/>
          <w:lang w:eastAsia="zh-CN"/>
        </w:rPr>
        <w:t>4. 项目内不得列示日常办公等相关费用</w:t>
      </w:r>
    </w:p>
    <w:p>
      <w:pPr>
        <w:pStyle w:val="3"/>
        <w:spacing w:line="272" w:lineRule="auto"/>
        <w:rPr>
          <w:rFonts w:hint="eastAsia" w:ascii="宋体" w:hAnsi="宋体" w:eastAsia="宋体" w:cs="宋体"/>
          <w:lang w:eastAsia="zh-CN"/>
        </w:rPr>
      </w:pPr>
    </w:p>
    <w:p>
      <w:pPr>
        <w:spacing w:before="103" w:line="360" w:lineRule="auto"/>
        <w:ind w:left="169" w:right="5704" w:hanging="52"/>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before="103" w:line="360" w:lineRule="auto"/>
        <w:ind w:left="169" w:right="5704" w:hanging="52"/>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pPr>
        <w:spacing w:line="360" w:lineRule="auto"/>
        <w:rPr>
          <w:rFonts w:hint="eastAsia" w:ascii="宋体" w:hAnsi="宋体" w:eastAsia="宋体" w:cs="宋体"/>
          <w:sz w:val="24"/>
          <w:szCs w:val="24"/>
          <w:lang w:eastAsia="zh-CN"/>
        </w:rPr>
        <w:sectPr>
          <w:headerReference r:id="rId18" w:type="default"/>
          <w:pgSz w:w="11907" w:h="16840"/>
          <w:pgMar w:top="1149" w:right="1021" w:bottom="1060" w:left="1588" w:header="875" w:footer="886" w:gutter="0"/>
          <w:cols w:space="720" w:num="1"/>
        </w:sectPr>
      </w:pPr>
    </w:p>
    <w:p>
      <w:pPr>
        <w:pStyle w:val="3"/>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9合同条款偏离表（实质性格式）</w:t>
      </w:r>
    </w:p>
    <w:p>
      <w:pPr>
        <w:pStyle w:val="3"/>
        <w:spacing w:line="469" w:lineRule="auto"/>
        <w:rPr>
          <w:rFonts w:hint="eastAsia" w:ascii="宋体" w:hAnsi="宋体" w:eastAsia="宋体" w:cs="宋体"/>
          <w:lang w:eastAsia="zh-CN"/>
        </w:rPr>
      </w:pPr>
    </w:p>
    <w:p>
      <w:pPr>
        <w:spacing w:before="150" w:line="205" w:lineRule="auto"/>
        <w:ind w:left="300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pPr>
        <w:pStyle w:val="3"/>
        <w:spacing w:line="282" w:lineRule="auto"/>
        <w:rPr>
          <w:rFonts w:hint="eastAsia" w:ascii="宋体" w:hAnsi="宋体" w:eastAsia="宋体" w:cs="宋体"/>
          <w:lang w:eastAsia="zh-CN"/>
        </w:rPr>
      </w:pPr>
    </w:p>
    <w:p>
      <w:pPr>
        <w:pStyle w:val="3"/>
        <w:spacing w:line="283" w:lineRule="auto"/>
        <w:rPr>
          <w:rFonts w:hint="eastAsia" w:ascii="宋体" w:hAnsi="宋体" w:eastAsia="宋体" w:cs="宋体"/>
          <w:lang w:eastAsia="zh-CN"/>
        </w:rPr>
      </w:pPr>
    </w:p>
    <w:p>
      <w:pPr>
        <w:pStyle w:val="3"/>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pPr>
        <w:pStyle w:val="3"/>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pPr>
        <w:spacing w:line="138" w:lineRule="exact"/>
        <w:rPr>
          <w:rFonts w:hint="eastAsia" w:ascii="宋体" w:hAnsi="宋体" w:eastAsia="宋体" w:cs="宋体"/>
          <w:lang w:eastAsia="zh-CN"/>
        </w:rPr>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vAlign w:val="center"/>
          </w:tcPr>
          <w:p>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r>
              <w:rPr>
                <w:rFonts w:hint="eastAsia" w:ascii="宋体" w:hAnsi="宋体" w:eastAsia="宋体" w:cs="宋体"/>
                <w:spacing w:val="-2"/>
                <w:sz w:val="24"/>
                <w:szCs w:val="24"/>
                <w:lang w:eastAsia="zh-CN"/>
              </w:rPr>
              <w:t>文件条目号</w:t>
            </w:r>
            <w:r>
              <w:rPr>
                <w:rFonts w:hint="eastAsia" w:ascii="宋体" w:hAnsi="宋体" w:eastAsia="宋体" w:cs="宋体"/>
                <w:spacing w:val="30"/>
                <w:sz w:val="24"/>
                <w:szCs w:val="24"/>
                <w:lang w:eastAsia="zh-CN"/>
              </w:rPr>
              <w:t>（页码）</w:t>
            </w:r>
          </w:p>
        </w:tc>
        <w:tc>
          <w:tcPr>
            <w:tcW w:w="1775"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2"/>
                <w:sz w:val="24"/>
                <w:szCs w:val="24"/>
              </w:rPr>
              <w:t>件要求</w:t>
            </w:r>
          </w:p>
        </w:tc>
        <w:tc>
          <w:tcPr>
            <w:tcW w:w="1777" w:type="dxa"/>
            <w:vAlign w:val="center"/>
          </w:tcPr>
          <w:p>
            <w:pPr>
              <w:jc w:val="center"/>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vAlign w:val="center"/>
          </w:tcPr>
          <w:p>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pPr>
              <w:spacing w:before="40" w:line="360" w:lineRule="auto"/>
              <w:ind w:left="112"/>
              <w:rPr>
                <w:rFonts w:hint="eastAsia"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响应无效</w:t>
            </w:r>
            <w:r>
              <w:rPr>
                <w:rFonts w:hint="eastAsia" w:ascii="宋体" w:hAnsi="宋体" w:eastAsia="宋体" w:cs="宋体"/>
                <w:b/>
                <w:bCs/>
                <w:spacing w:val="-51"/>
                <w:sz w:val="24"/>
                <w:szCs w:val="24"/>
                <w:lang w:eastAsia="zh-CN"/>
              </w:rPr>
              <w:t>）：</w:t>
            </w:r>
          </w:p>
          <w:p>
            <w:pPr>
              <w:pStyle w:val="60"/>
              <w:spacing w:before="12"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pPr>
              <w:pStyle w:val="60"/>
              <w:spacing w:before="12"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响应无效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pPr>
              <w:pStyle w:val="60"/>
              <w:rPr>
                <w:rFonts w:hint="eastAsia" w:ascii="宋体" w:hAnsi="宋体" w:eastAsia="宋体" w:cs="宋体"/>
              </w:rPr>
            </w:pPr>
          </w:p>
        </w:tc>
        <w:tc>
          <w:tcPr>
            <w:tcW w:w="1560" w:type="dxa"/>
          </w:tcPr>
          <w:p>
            <w:pPr>
              <w:pStyle w:val="60"/>
              <w:rPr>
                <w:rFonts w:hint="eastAsia" w:ascii="宋体" w:hAnsi="宋体" w:eastAsia="宋体" w:cs="宋体"/>
              </w:rPr>
            </w:pPr>
          </w:p>
        </w:tc>
        <w:tc>
          <w:tcPr>
            <w:tcW w:w="1775" w:type="dxa"/>
          </w:tcPr>
          <w:p>
            <w:pPr>
              <w:pStyle w:val="60"/>
              <w:rPr>
                <w:rFonts w:hint="eastAsia" w:ascii="宋体" w:hAnsi="宋体" w:eastAsia="宋体" w:cs="宋体"/>
              </w:rPr>
            </w:pPr>
          </w:p>
        </w:tc>
        <w:tc>
          <w:tcPr>
            <w:tcW w:w="1777" w:type="dxa"/>
          </w:tcPr>
          <w:p>
            <w:pPr>
              <w:pStyle w:val="60"/>
              <w:rPr>
                <w:rFonts w:hint="eastAsia" w:ascii="宋体" w:hAnsi="宋体" w:eastAsia="宋体" w:cs="宋体"/>
              </w:rPr>
            </w:pPr>
          </w:p>
        </w:tc>
        <w:tc>
          <w:tcPr>
            <w:tcW w:w="2182" w:type="dxa"/>
          </w:tcPr>
          <w:p>
            <w:pPr>
              <w:pStyle w:val="60"/>
              <w:rPr>
                <w:rFonts w:hint="eastAsia" w:ascii="宋体" w:hAnsi="宋体" w:eastAsia="宋体" w:cs="宋体"/>
              </w:rPr>
            </w:pPr>
          </w:p>
        </w:tc>
        <w:tc>
          <w:tcPr>
            <w:tcW w:w="985"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pPr>
              <w:pStyle w:val="60"/>
              <w:rPr>
                <w:rFonts w:hint="eastAsia" w:ascii="宋体" w:hAnsi="宋体" w:eastAsia="宋体" w:cs="宋体"/>
              </w:rPr>
            </w:pPr>
          </w:p>
        </w:tc>
        <w:tc>
          <w:tcPr>
            <w:tcW w:w="1560" w:type="dxa"/>
          </w:tcPr>
          <w:p>
            <w:pPr>
              <w:pStyle w:val="60"/>
              <w:rPr>
                <w:rFonts w:hint="eastAsia" w:ascii="宋体" w:hAnsi="宋体" w:eastAsia="宋体" w:cs="宋体"/>
              </w:rPr>
            </w:pPr>
          </w:p>
        </w:tc>
        <w:tc>
          <w:tcPr>
            <w:tcW w:w="1775" w:type="dxa"/>
          </w:tcPr>
          <w:p>
            <w:pPr>
              <w:pStyle w:val="60"/>
              <w:rPr>
                <w:rFonts w:hint="eastAsia" w:ascii="宋体" w:hAnsi="宋体" w:eastAsia="宋体" w:cs="宋体"/>
              </w:rPr>
            </w:pPr>
          </w:p>
        </w:tc>
        <w:tc>
          <w:tcPr>
            <w:tcW w:w="1777" w:type="dxa"/>
          </w:tcPr>
          <w:p>
            <w:pPr>
              <w:pStyle w:val="60"/>
              <w:rPr>
                <w:rFonts w:hint="eastAsia" w:ascii="宋体" w:hAnsi="宋体" w:eastAsia="宋体" w:cs="宋体"/>
              </w:rPr>
            </w:pPr>
          </w:p>
        </w:tc>
        <w:tc>
          <w:tcPr>
            <w:tcW w:w="2182" w:type="dxa"/>
          </w:tcPr>
          <w:p>
            <w:pPr>
              <w:pStyle w:val="60"/>
              <w:rPr>
                <w:rFonts w:hint="eastAsia" w:ascii="宋体" w:hAnsi="宋体" w:eastAsia="宋体" w:cs="宋体"/>
              </w:rPr>
            </w:pPr>
          </w:p>
        </w:tc>
        <w:tc>
          <w:tcPr>
            <w:tcW w:w="985"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pPr>
              <w:pStyle w:val="60"/>
              <w:rPr>
                <w:rFonts w:hint="eastAsia" w:ascii="宋体" w:hAnsi="宋体" w:eastAsia="宋体" w:cs="宋体"/>
              </w:rPr>
            </w:pPr>
          </w:p>
        </w:tc>
        <w:tc>
          <w:tcPr>
            <w:tcW w:w="1560" w:type="dxa"/>
          </w:tcPr>
          <w:p>
            <w:pPr>
              <w:pStyle w:val="60"/>
              <w:rPr>
                <w:rFonts w:hint="eastAsia" w:ascii="宋体" w:hAnsi="宋体" w:eastAsia="宋体" w:cs="宋体"/>
              </w:rPr>
            </w:pPr>
          </w:p>
        </w:tc>
        <w:tc>
          <w:tcPr>
            <w:tcW w:w="1775" w:type="dxa"/>
          </w:tcPr>
          <w:p>
            <w:pPr>
              <w:pStyle w:val="60"/>
              <w:rPr>
                <w:rFonts w:hint="eastAsia" w:ascii="宋体" w:hAnsi="宋体" w:eastAsia="宋体" w:cs="宋体"/>
              </w:rPr>
            </w:pPr>
          </w:p>
        </w:tc>
        <w:tc>
          <w:tcPr>
            <w:tcW w:w="1777" w:type="dxa"/>
          </w:tcPr>
          <w:p>
            <w:pPr>
              <w:pStyle w:val="60"/>
              <w:rPr>
                <w:rFonts w:hint="eastAsia" w:ascii="宋体" w:hAnsi="宋体" w:eastAsia="宋体" w:cs="宋体"/>
              </w:rPr>
            </w:pPr>
          </w:p>
        </w:tc>
        <w:tc>
          <w:tcPr>
            <w:tcW w:w="2182" w:type="dxa"/>
          </w:tcPr>
          <w:p>
            <w:pPr>
              <w:pStyle w:val="60"/>
              <w:rPr>
                <w:rFonts w:hint="eastAsia" w:ascii="宋体" w:hAnsi="宋体" w:eastAsia="宋体" w:cs="宋体"/>
              </w:rPr>
            </w:pPr>
          </w:p>
        </w:tc>
        <w:tc>
          <w:tcPr>
            <w:tcW w:w="985"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pPr>
              <w:pStyle w:val="60"/>
              <w:rPr>
                <w:rFonts w:hint="eastAsia" w:ascii="宋体" w:hAnsi="宋体" w:eastAsia="宋体" w:cs="宋体"/>
              </w:rPr>
            </w:pPr>
          </w:p>
        </w:tc>
        <w:tc>
          <w:tcPr>
            <w:tcW w:w="1560" w:type="dxa"/>
          </w:tcPr>
          <w:p>
            <w:pPr>
              <w:pStyle w:val="60"/>
              <w:rPr>
                <w:rFonts w:hint="eastAsia" w:ascii="宋体" w:hAnsi="宋体" w:eastAsia="宋体" w:cs="宋体"/>
              </w:rPr>
            </w:pPr>
          </w:p>
        </w:tc>
        <w:tc>
          <w:tcPr>
            <w:tcW w:w="1775" w:type="dxa"/>
          </w:tcPr>
          <w:p>
            <w:pPr>
              <w:pStyle w:val="60"/>
              <w:rPr>
                <w:rFonts w:hint="eastAsia" w:ascii="宋体" w:hAnsi="宋体" w:eastAsia="宋体" w:cs="宋体"/>
              </w:rPr>
            </w:pPr>
          </w:p>
        </w:tc>
        <w:tc>
          <w:tcPr>
            <w:tcW w:w="1777" w:type="dxa"/>
          </w:tcPr>
          <w:p>
            <w:pPr>
              <w:pStyle w:val="60"/>
              <w:rPr>
                <w:rFonts w:hint="eastAsia" w:ascii="宋体" w:hAnsi="宋体" w:eastAsia="宋体" w:cs="宋体"/>
              </w:rPr>
            </w:pPr>
          </w:p>
        </w:tc>
        <w:tc>
          <w:tcPr>
            <w:tcW w:w="2182" w:type="dxa"/>
          </w:tcPr>
          <w:p>
            <w:pPr>
              <w:pStyle w:val="60"/>
              <w:rPr>
                <w:rFonts w:hint="eastAsia" w:ascii="宋体" w:hAnsi="宋体" w:eastAsia="宋体" w:cs="宋体"/>
              </w:rPr>
            </w:pPr>
          </w:p>
        </w:tc>
        <w:tc>
          <w:tcPr>
            <w:tcW w:w="985"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pPr>
              <w:pStyle w:val="60"/>
              <w:rPr>
                <w:rFonts w:hint="eastAsia" w:ascii="宋体" w:hAnsi="宋体" w:eastAsia="宋体" w:cs="宋体"/>
              </w:rPr>
            </w:pPr>
          </w:p>
        </w:tc>
        <w:tc>
          <w:tcPr>
            <w:tcW w:w="1560" w:type="dxa"/>
          </w:tcPr>
          <w:p>
            <w:pPr>
              <w:pStyle w:val="60"/>
              <w:rPr>
                <w:rFonts w:hint="eastAsia" w:ascii="宋体" w:hAnsi="宋体" w:eastAsia="宋体" w:cs="宋体"/>
              </w:rPr>
            </w:pPr>
          </w:p>
        </w:tc>
        <w:tc>
          <w:tcPr>
            <w:tcW w:w="1775" w:type="dxa"/>
          </w:tcPr>
          <w:p>
            <w:pPr>
              <w:pStyle w:val="60"/>
              <w:rPr>
                <w:rFonts w:hint="eastAsia" w:ascii="宋体" w:hAnsi="宋体" w:eastAsia="宋体" w:cs="宋体"/>
              </w:rPr>
            </w:pPr>
          </w:p>
        </w:tc>
        <w:tc>
          <w:tcPr>
            <w:tcW w:w="1777" w:type="dxa"/>
          </w:tcPr>
          <w:p>
            <w:pPr>
              <w:pStyle w:val="60"/>
              <w:rPr>
                <w:rFonts w:hint="eastAsia" w:ascii="宋体" w:hAnsi="宋体" w:eastAsia="宋体" w:cs="宋体"/>
              </w:rPr>
            </w:pPr>
          </w:p>
        </w:tc>
        <w:tc>
          <w:tcPr>
            <w:tcW w:w="2182" w:type="dxa"/>
          </w:tcPr>
          <w:p>
            <w:pPr>
              <w:pStyle w:val="60"/>
              <w:rPr>
                <w:rFonts w:hint="eastAsia" w:ascii="宋体" w:hAnsi="宋体" w:eastAsia="宋体" w:cs="宋体"/>
              </w:rPr>
            </w:pPr>
          </w:p>
        </w:tc>
        <w:tc>
          <w:tcPr>
            <w:tcW w:w="985" w:type="dxa"/>
          </w:tcPr>
          <w:p>
            <w:pPr>
              <w:pStyle w:val="60"/>
              <w:rPr>
                <w:rFonts w:hint="eastAsia" w:ascii="宋体" w:hAnsi="宋体" w:eastAsia="宋体" w:cs="宋体"/>
              </w:rPr>
            </w:pPr>
          </w:p>
        </w:tc>
      </w:tr>
    </w:tbl>
    <w:p>
      <w:pPr>
        <w:pStyle w:val="3"/>
        <w:spacing w:before="320" w:line="200" w:lineRule="auto"/>
        <w:ind w:left="1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注：“偏离情况”列应据实填写“正偏离”或“负偏离”。</w:t>
      </w:r>
    </w:p>
    <w:p>
      <w:pPr>
        <w:pStyle w:val="3"/>
        <w:spacing w:line="340" w:lineRule="auto"/>
        <w:rPr>
          <w:rFonts w:hint="eastAsia" w:ascii="宋体" w:hAnsi="宋体" w:eastAsia="宋体" w:cs="宋体"/>
          <w:lang w:eastAsia="zh-CN"/>
        </w:rPr>
      </w:pPr>
    </w:p>
    <w:p>
      <w:pPr>
        <w:spacing w:before="103" w:line="360" w:lineRule="auto"/>
        <w:ind w:left="1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before="212" w:line="360" w:lineRule="auto"/>
        <w:ind w:left="16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pPr>
        <w:spacing w:line="360" w:lineRule="auto"/>
        <w:rPr>
          <w:rFonts w:hint="eastAsia" w:ascii="宋体" w:hAnsi="宋体" w:eastAsia="宋体" w:cs="宋体"/>
          <w:sz w:val="24"/>
          <w:szCs w:val="24"/>
          <w:lang w:eastAsia="zh-CN"/>
        </w:rPr>
        <w:sectPr>
          <w:pgSz w:w="11907" w:h="16840"/>
          <w:pgMar w:top="1149" w:right="1021" w:bottom="1060" w:left="1588" w:header="875" w:footer="886" w:gutter="0"/>
          <w:cols w:space="720" w:num="1"/>
        </w:sectPr>
      </w:pPr>
    </w:p>
    <w:p>
      <w:pPr>
        <w:pStyle w:val="3"/>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10采购需求偏离表（实质性格式）</w:t>
      </w:r>
    </w:p>
    <w:p>
      <w:pPr>
        <w:spacing w:before="205" w:line="205" w:lineRule="auto"/>
        <w:ind w:left="3573"/>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pPr>
        <w:pStyle w:val="3"/>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pPr>
        <w:pStyle w:val="3"/>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bl>
      <w:tblPr>
        <w:tblStyle w:val="59"/>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center"/>
          </w:tcPr>
          <w:p>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center"/>
          </w:tcPr>
          <w:p>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p>
          <w:p>
            <w:pPr>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文件条目号</w:t>
            </w:r>
          </w:p>
          <w:p>
            <w:pPr>
              <w:pStyle w:val="60"/>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(页码)</w:t>
            </w:r>
          </w:p>
        </w:tc>
        <w:tc>
          <w:tcPr>
            <w:tcW w:w="2383"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竞争性磋商文件要求</w:t>
            </w:r>
          </w:p>
        </w:tc>
        <w:tc>
          <w:tcPr>
            <w:tcW w:w="2125" w:type="dxa"/>
            <w:vAlign w:val="center"/>
          </w:tcPr>
          <w:p>
            <w:pPr>
              <w:jc w:val="center"/>
              <w:rPr>
                <w:rFonts w:hint="eastAsia" w:ascii="宋体" w:hAnsi="宋体" w:eastAsia="宋体" w:cs="宋体"/>
                <w:sz w:val="24"/>
                <w:szCs w:val="24"/>
              </w:rPr>
            </w:pPr>
            <w:r>
              <w:rPr>
                <w:rFonts w:hint="eastAsia" w:ascii="宋体" w:hAnsi="宋体" w:eastAsia="宋体" w:cs="宋体"/>
                <w:spacing w:val="-5"/>
                <w:sz w:val="24"/>
                <w:szCs w:val="24"/>
              </w:rPr>
              <w:t>响应内容</w:t>
            </w:r>
          </w:p>
        </w:tc>
        <w:tc>
          <w:tcPr>
            <w:tcW w:w="1874" w:type="dxa"/>
            <w:vAlign w:val="center"/>
          </w:tcPr>
          <w:p>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center"/>
          </w:tcPr>
          <w:p>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pPr>
              <w:pStyle w:val="60"/>
              <w:rPr>
                <w:rFonts w:hint="eastAsia" w:ascii="宋体" w:hAnsi="宋体" w:eastAsia="宋体" w:cs="宋体"/>
              </w:rPr>
            </w:pPr>
          </w:p>
        </w:tc>
        <w:tc>
          <w:tcPr>
            <w:tcW w:w="1481" w:type="dxa"/>
          </w:tcPr>
          <w:p>
            <w:pPr>
              <w:pStyle w:val="60"/>
              <w:rPr>
                <w:rFonts w:hint="eastAsia" w:ascii="宋体" w:hAnsi="宋体" w:eastAsia="宋体" w:cs="宋体"/>
              </w:rPr>
            </w:pPr>
          </w:p>
        </w:tc>
        <w:tc>
          <w:tcPr>
            <w:tcW w:w="2383" w:type="dxa"/>
          </w:tcPr>
          <w:p>
            <w:pPr>
              <w:pStyle w:val="60"/>
              <w:rPr>
                <w:rFonts w:hint="eastAsia" w:ascii="宋体" w:hAnsi="宋体" w:eastAsia="宋体" w:cs="宋体"/>
              </w:rPr>
            </w:pPr>
          </w:p>
        </w:tc>
        <w:tc>
          <w:tcPr>
            <w:tcW w:w="2125" w:type="dxa"/>
          </w:tcPr>
          <w:p>
            <w:pPr>
              <w:pStyle w:val="60"/>
              <w:rPr>
                <w:rFonts w:hint="eastAsia" w:ascii="宋体" w:hAnsi="宋体" w:eastAsia="宋体" w:cs="宋体"/>
              </w:rPr>
            </w:pPr>
          </w:p>
        </w:tc>
        <w:tc>
          <w:tcPr>
            <w:tcW w:w="1874" w:type="dxa"/>
          </w:tcPr>
          <w:p>
            <w:pPr>
              <w:pStyle w:val="60"/>
              <w:rPr>
                <w:rFonts w:hint="eastAsia" w:ascii="宋体" w:hAnsi="宋体" w:eastAsia="宋体" w:cs="宋体"/>
              </w:rPr>
            </w:pPr>
          </w:p>
        </w:tc>
        <w:tc>
          <w:tcPr>
            <w:tcW w:w="1013"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pPr>
              <w:pStyle w:val="60"/>
              <w:rPr>
                <w:rFonts w:hint="eastAsia" w:ascii="宋体" w:hAnsi="宋体" w:eastAsia="宋体" w:cs="宋体"/>
              </w:rPr>
            </w:pPr>
          </w:p>
        </w:tc>
        <w:tc>
          <w:tcPr>
            <w:tcW w:w="1481" w:type="dxa"/>
          </w:tcPr>
          <w:p>
            <w:pPr>
              <w:pStyle w:val="60"/>
              <w:rPr>
                <w:rFonts w:hint="eastAsia" w:ascii="宋体" w:hAnsi="宋体" w:eastAsia="宋体" w:cs="宋体"/>
              </w:rPr>
            </w:pPr>
          </w:p>
        </w:tc>
        <w:tc>
          <w:tcPr>
            <w:tcW w:w="2383" w:type="dxa"/>
          </w:tcPr>
          <w:p>
            <w:pPr>
              <w:pStyle w:val="60"/>
              <w:rPr>
                <w:rFonts w:hint="eastAsia" w:ascii="宋体" w:hAnsi="宋体" w:eastAsia="宋体" w:cs="宋体"/>
              </w:rPr>
            </w:pPr>
          </w:p>
        </w:tc>
        <w:tc>
          <w:tcPr>
            <w:tcW w:w="2125" w:type="dxa"/>
          </w:tcPr>
          <w:p>
            <w:pPr>
              <w:pStyle w:val="60"/>
              <w:rPr>
                <w:rFonts w:hint="eastAsia" w:ascii="宋体" w:hAnsi="宋体" w:eastAsia="宋体" w:cs="宋体"/>
              </w:rPr>
            </w:pPr>
          </w:p>
        </w:tc>
        <w:tc>
          <w:tcPr>
            <w:tcW w:w="1874" w:type="dxa"/>
          </w:tcPr>
          <w:p>
            <w:pPr>
              <w:pStyle w:val="60"/>
              <w:rPr>
                <w:rFonts w:hint="eastAsia" w:ascii="宋体" w:hAnsi="宋体" w:eastAsia="宋体" w:cs="宋体"/>
              </w:rPr>
            </w:pPr>
          </w:p>
        </w:tc>
        <w:tc>
          <w:tcPr>
            <w:tcW w:w="1013"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pPr>
              <w:pStyle w:val="60"/>
              <w:rPr>
                <w:rFonts w:hint="eastAsia" w:ascii="宋体" w:hAnsi="宋体" w:eastAsia="宋体" w:cs="宋体"/>
              </w:rPr>
            </w:pPr>
          </w:p>
        </w:tc>
        <w:tc>
          <w:tcPr>
            <w:tcW w:w="1481" w:type="dxa"/>
          </w:tcPr>
          <w:p>
            <w:pPr>
              <w:pStyle w:val="60"/>
              <w:rPr>
                <w:rFonts w:hint="eastAsia" w:ascii="宋体" w:hAnsi="宋体" w:eastAsia="宋体" w:cs="宋体"/>
              </w:rPr>
            </w:pPr>
          </w:p>
        </w:tc>
        <w:tc>
          <w:tcPr>
            <w:tcW w:w="2383" w:type="dxa"/>
          </w:tcPr>
          <w:p>
            <w:pPr>
              <w:pStyle w:val="60"/>
              <w:rPr>
                <w:rFonts w:hint="eastAsia" w:ascii="宋体" w:hAnsi="宋体" w:eastAsia="宋体" w:cs="宋体"/>
              </w:rPr>
            </w:pPr>
          </w:p>
        </w:tc>
        <w:tc>
          <w:tcPr>
            <w:tcW w:w="2125" w:type="dxa"/>
          </w:tcPr>
          <w:p>
            <w:pPr>
              <w:pStyle w:val="60"/>
              <w:rPr>
                <w:rFonts w:hint="eastAsia" w:ascii="宋体" w:hAnsi="宋体" w:eastAsia="宋体" w:cs="宋体"/>
              </w:rPr>
            </w:pPr>
          </w:p>
        </w:tc>
        <w:tc>
          <w:tcPr>
            <w:tcW w:w="1874" w:type="dxa"/>
          </w:tcPr>
          <w:p>
            <w:pPr>
              <w:pStyle w:val="60"/>
              <w:rPr>
                <w:rFonts w:hint="eastAsia" w:ascii="宋体" w:hAnsi="宋体" w:eastAsia="宋体" w:cs="宋体"/>
              </w:rPr>
            </w:pPr>
          </w:p>
        </w:tc>
        <w:tc>
          <w:tcPr>
            <w:tcW w:w="1013"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pPr>
              <w:pStyle w:val="60"/>
              <w:rPr>
                <w:rFonts w:hint="eastAsia" w:ascii="宋体" w:hAnsi="宋体" w:eastAsia="宋体" w:cs="宋体"/>
              </w:rPr>
            </w:pPr>
          </w:p>
        </w:tc>
        <w:tc>
          <w:tcPr>
            <w:tcW w:w="1481" w:type="dxa"/>
          </w:tcPr>
          <w:p>
            <w:pPr>
              <w:pStyle w:val="60"/>
              <w:rPr>
                <w:rFonts w:hint="eastAsia" w:ascii="宋体" w:hAnsi="宋体" w:eastAsia="宋体" w:cs="宋体"/>
              </w:rPr>
            </w:pPr>
          </w:p>
        </w:tc>
        <w:tc>
          <w:tcPr>
            <w:tcW w:w="2383" w:type="dxa"/>
          </w:tcPr>
          <w:p>
            <w:pPr>
              <w:pStyle w:val="60"/>
              <w:rPr>
                <w:rFonts w:hint="eastAsia" w:ascii="宋体" w:hAnsi="宋体" w:eastAsia="宋体" w:cs="宋体"/>
              </w:rPr>
            </w:pPr>
          </w:p>
        </w:tc>
        <w:tc>
          <w:tcPr>
            <w:tcW w:w="2125" w:type="dxa"/>
          </w:tcPr>
          <w:p>
            <w:pPr>
              <w:pStyle w:val="60"/>
              <w:rPr>
                <w:rFonts w:hint="eastAsia" w:ascii="宋体" w:hAnsi="宋体" w:eastAsia="宋体" w:cs="宋体"/>
              </w:rPr>
            </w:pPr>
          </w:p>
        </w:tc>
        <w:tc>
          <w:tcPr>
            <w:tcW w:w="1874" w:type="dxa"/>
          </w:tcPr>
          <w:p>
            <w:pPr>
              <w:pStyle w:val="60"/>
              <w:rPr>
                <w:rFonts w:hint="eastAsia" w:ascii="宋体" w:hAnsi="宋体" w:eastAsia="宋体" w:cs="宋体"/>
              </w:rPr>
            </w:pPr>
          </w:p>
        </w:tc>
        <w:tc>
          <w:tcPr>
            <w:tcW w:w="1013"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pPr>
              <w:pStyle w:val="60"/>
              <w:rPr>
                <w:rFonts w:hint="eastAsia" w:ascii="宋体" w:hAnsi="宋体" w:eastAsia="宋体" w:cs="宋体"/>
              </w:rPr>
            </w:pPr>
          </w:p>
        </w:tc>
        <w:tc>
          <w:tcPr>
            <w:tcW w:w="1481" w:type="dxa"/>
          </w:tcPr>
          <w:p>
            <w:pPr>
              <w:pStyle w:val="60"/>
              <w:rPr>
                <w:rFonts w:hint="eastAsia" w:ascii="宋体" w:hAnsi="宋体" w:eastAsia="宋体" w:cs="宋体"/>
              </w:rPr>
            </w:pPr>
          </w:p>
        </w:tc>
        <w:tc>
          <w:tcPr>
            <w:tcW w:w="2383" w:type="dxa"/>
          </w:tcPr>
          <w:p>
            <w:pPr>
              <w:pStyle w:val="60"/>
              <w:rPr>
                <w:rFonts w:hint="eastAsia" w:ascii="宋体" w:hAnsi="宋体" w:eastAsia="宋体" w:cs="宋体"/>
              </w:rPr>
            </w:pPr>
          </w:p>
        </w:tc>
        <w:tc>
          <w:tcPr>
            <w:tcW w:w="2125" w:type="dxa"/>
          </w:tcPr>
          <w:p>
            <w:pPr>
              <w:pStyle w:val="60"/>
              <w:rPr>
                <w:rFonts w:hint="eastAsia" w:ascii="宋体" w:hAnsi="宋体" w:eastAsia="宋体" w:cs="宋体"/>
              </w:rPr>
            </w:pPr>
          </w:p>
        </w:tc>
        <w:tc>
          <w:tcPr>
            <w:tcW w:w="1874" w:type="dxa"/>
          </w:tcPr>
          <w:p>
            <w:pPr>
              <w:pStyle w:val="60"/>
              <w:rPr>
                <w:rFonts w:hint="eastAsia" w:ascii="宋体" w:hAnsi="宋体" w:eastAsia="宋体" w:cs="宋体"/>
              </w:rPr>
            </w:pPr>
          </w:p>
        </w:tc>
        <w:tc>
          <w:tcPr>
            <w:tcW w:w="1013" w:type="dxa"/>
          </w:tcPr>
          <w:p>
            <w:pPr>
              <w:pStyle w:val="6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pPr>
              <w:pStyle w:val="60"/>
              <w:rPr>
                <w:rFonts w:hint="eastAsia" w:ascii="宋体" w:hAnsi="宋体" w:eastAsia="宋体" w:cs="宋体"/>
              </w:rPr>
            </w:pPr>
          </w:p>
        </w:tc>
        <w:tc>
          <w:tcPr>
            <w:tcW w:w="1481" w:type="dxa"/>
          </w:tcPr>
          <w:p>
            <w:pPr>
              <w:pStyle w:val="60"/>
              <w:rPr>
                <w:rFonts w:hint="eastAsia" w:ascii="宋体" w:hAnsi="宋体" w:eastAsia="宋体" w:cs="宋体"/>
              </w:rPr>
            </w:pPr>
          </w:p>
        </w:tc>
        <w:tc>
          <w:tcPr>
            <w:tcW w:w="2383" w:type="dxa"/>
          </w:tcPr>
          <w:p>
            <w:pPr>
              <w:pStyle w:val="60"/>
              <w:rPr>
                <w:rFonts w:hint="eastAsia" w:ascii="宋体" w:hAnsi="宋体" w:eastAsia="宋体" w:cs="宋体"/>
              </w:rPr>
            </w:pPr>
          </w:p>
        </w:tc>
        <w:tc>
          <w:tcPr>
            <w:tcW w:w="2125" w:type="dxa"/>
          </w:tcPr>
          <w:p>
            <w:pPr>
              <w:pStyle w:val="60"/>
              <w:rPr>
                <w:rFonts w:hint="eastAsia" w:ascii="宋体" w:hAnsi="宋体" w:eastAsia="宋体" w:cs="宋体"/>
              </w:rPr>
            </w:pPr>
          </w:p>
        </w:tc>
        <w:tc>
          <w:tcPr>
            <w:tcW w:w="1874" w:type="dxa"/>
          </w:tcPr>
          <w:p>
            <w:pPr>
              <w:pStyle w:val="60"/>
              <w:rPr>
                <w:rFonts w:hint="eastAsia" w:ascii="宋体" w:hAnsi="宋体" w:eastAsia="宋体" w:cs="宋体"/>
              </w:rPr>
            </w:pPr>
          </w:p>
        </w:tc>
        <w:tc>
          <w:tcPr>
            <w:tcW w:w="1013" w:type="dxa"/>
          </w:tcPr>
          <w:p>
            <w:pPr>
              <w:pStyle w:val="60"/>
              <w:rPr>
                <w:rFonts w:hint="eastAsia" w:ascii="宋体" w:hAnsi="宋体" w:eastAsia="宋体" w:cs="宋体"/>
              </w:rPr>
            </w:pPr>
          </w:p>
        </w:tc>
      </w:tr>
    </w:tbl>
    <w:p>
      <w:pPr>
        <w:pStyle w:val="3"/>
        <w:spacing w:line="256" w:lineRule="auto"/>
        <w:rPr>
          <w:rFonts w:hint="eastAsia" w:ascii="宋体" w:hAnsi="宋体" w:eastAsia="宋体" w:cs="宋体"/>
        </w:rPr>
      </w:pPr>
    </w:p>
    <w:p>
      <w:pPr>
        <w:pStyle w:val="3"/>
        <w:spacing w:line="256" w:lineRule="auto"/>
        <w:rPr>
          <w:rFonts w:hint="eastAsia" w:ascii="宋体" w:hAnsi="宋体" w:eastAsia="宋体" w:cs="宋体"/>
        </w:rPr>
      </w:pPr>
    </w:p>
    <w:p>
      <w:pPr>
        <w:pStyle w:val="3"/>
        <w:spacing w:line="257" w:lineRule="auto"/>
        <w:rPr>
          <w:rFonts w:hint="eastAsia" w:ascii="宋体" w:hAnsi="宋体" w:eastAsia="宋体" w:cs="宋体"/>
        </w:rPr>
      </w:pPr>
    </w:p>
    <w:p>
      <w:pPr>
        <w:spacing w:line="360" w:lineRule="auto"/>
        <w:ind w:firstLine="456" w:firstLineChars="200"/>
        <w:jc w:val="both"/>
        <w:rPr>
          <w:rFonts w:hint="eastAsia" w:ascii="宋体" w:hAnsi="宋体" w:eastAsia="宋体" w:cs="宋体"/>
          <w:sz w:val="24"/>
          <w:szCs w:val="24"/>
        </w:rPr>
      </w:pPr>
      <w:r>
        <w:rPr>
          <w:rFonts w:hint="eastAsia" w:ascii="宋体" w:hAnsi="宋体" w:eastAsia="宋体" w:cs="宋体"/>
          <w:spacing w:val="-6"/>
          <w:sz w:val="24"/>
          <w:szCs w:val="24"/>
        </w:rPr>
        <w:t>注：</w:t>
      </w:r>
    </w:p>
    <w:p>
      <w:pPr>
        <w:pStyle w:val="3"/>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1.对竞争性磋商文件中的所有商务、技术要求，除本表</w:t>
      </w:r>
      <w:r>
        <w:rPr>
          <w:rFonts w:hint="eastAsia" w:ascii="宋体" w:hAnsi="宋体" w:eastAsia="宋体" w:cs="宋体"/>
          <w:spacing w:val="-3"/>
          <w:sz w:val="24"/>
          <w:szCs w:val="24"/>
          <w:lang w:eastAsia="zh-CN"/>
        </w:rPr>
        <w:t>所列明的所有偏离外，均视作</w:t>
      </w:r>
      <w:r>
        <w:rPr>
          <w:rFonts w:hint="eastAsia" w:ascii="宋体" w:hAnsi="宋体" w:eastAsia="宋体" w:cs="宋体"/>
          <w:spacing w:val="-2"/>
          <w:sz w:val="24"/>
          <w:szCs w:val="24"/>
          <w:lang w:eastAsia="zh-CN"/>
        </w:rPr>
        <w:t>供应商已对之理解和响应。此表中若无任何文字说明，内容为空白的，</w:t>
      </w:r>
      <w:r>
        <w:rPr>
          <w:rFonts w:hint="eastAsia" w:ascii="宋体" w:hAnsi="宋体" w:eastAsia="宋体" w:cs="宋体"/>
          <w:b/>
          <w:bCs/>
          <w:spacing w:val="-2"/>
          <w:sz w:val="24"/>
          <w:szCs w:val="24"/>
          <w:lang w:eastAsia="zh-CN"/>
        </w:rPr>
        <w:t>响应无效</w:t>
      </w:r>
      <w:r>
        <w:rPr>
          <w:rFonts w:hint="eastAsia" w:ascii="宋体" w:hAnsi="宋体" w:eastAsia="宋体" w:cs="宋体"/>
          <w:spacing w:val="-2"/>
          <w:sz w:val="24"/>
          <w:szCs w:val="24"/>
          <w:lang w:eastAsia="zh-CN"/>
        </w:rPr>
        <w:t>。</w:t>
      </w:r>
    </w:p>
    <w:p>
      <w:pPr>
        <w:pStyle w:val="3"/>
        <w:spacing w:line="360" w:lineRule="auto"/>
        <w:ind w:firstLine="504"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2.“偏离情况”列应据实填写“无偏离”、“正偏离”或“负偏离”。</w:t>
      </w:r>
    </w:p>
    <w:p>
      <w:pPr>
        <w:pStyle w:val="3"/>
        <w:spacing w:line="360" w:lineRule="auto"/>
        <w:ind w:firstLine="420" w:firstLineChars="200"/>
        <w:jc w:val="both"/>
        <w:rPr>
          <w:rFonts w:hint="eastAsia" w:ascii="宋体" w:hAnsi="宋体" w:eastAsia="宋体" w:cs="宋体"/>
          <w:lang w:eastAsia="zh-CN"/>
        </w:rPr>
      </w:pPr>
    </w:p>
    <w:p>
      <w:pPr>
        <w:pStyle w:val="3"/>
        <w:spacing w:line="360" w:lineRule="auto"/>
        <w:ind w:firstLine="420" w:firstLineChars="200"/>
        <w:jc w:val="both"/>
        <w:rPr>
          <w:rFonts w:hint="eastAsia" w:ascii="宋体" w:hAnsi="宋体" w:eastAsia="宋体" w:cs="宋体"/>
          <w:lang w:eastAsia="zh-CN"/>
        </w:rPr>
      </w:pPr>
    </w:p>
    <w:p>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pPr>
        <w:spacing w:line="360" w:lineRule="auto"/>
        <w:ind w:firstLine="480" w:firstLineChars="200"/>
        <w:jc w:val="both"/>
        <w:rPr>
          <w:rFonts w:hint="eastAsia" w:ascii="宋体" w:hAnsi="宋体" w:eastAsia="宋体" w:cs="宋体"/>
          <w:sz w:val="24"/>
          <w:szCs w:val="24"/>
          <w:lang w:eastAsia="zh-CN"/>
        </w:rPr>
        <w:sectPr>
          <w:headerReference r:id="rId19" w:type="default"/>
          <w:pgSz w:w="11907" w:h="16840"/>
          <w:pgMar w:top="1149" w:right="840" w:bottom="1060" w:left="1406" w:header="875" w:footer="886" w:gutter="0"/>
          <w:cols w:space="720" w:num="1"/>
        </w:sectPr>
      </w:pPr>
    </w:p>
    <w:p>
      <w:pPr>
        <w:pStyle w:val="3"/>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11竞争性磋商文件要求提供或供应商认为应附的其他材料</w:t>
      </w:r>
    </w:p>
    <w:p>
      <w:pPr>
        <w:pStyle w:val="3"/>
        <w:spacing w:line="245" w:lineRule="auto"/>
        <w:rPr>
          <w:rFonts w:hint="eastAsia" w:ascii="宋体" w:hAnsi="宋体" w:eastAsia="宋体" w:cs="宋体"/>
          <w:lang w:eastAsia="zh-CN"/>
        </w:rPr>
      </w:pPr>
    </w:p>
    <w:p>
      <w:pPr>
        <w:pStyle w:val="3"/>
        <w:spacing w:line="246" w:lineRule="auto"/>
        <w:rPr>
          <w:rFonts w:hint="eastAsia" w:ascii="宋体" w:hAnsi="宋体" w:eastAsia="宋体" w:cs="宋体"/>
          <w:lang w:eastAsia="zh-CN"/>
        </w:rPr>
      </w:pPr>
    </w:p>
    <w:p>
      <w:pPr>
        <w:pStyle w:val="3"/>
        <w:spacing w:before="102" w:line="360" w:lineRule="auto"/>
        <w:ind w:left="139"/>
        <w:rPr>
          <w:rFonts w:hint="eastAsia" w:ascii="宋体" w:hAnsi="宋体" w:eastAsia="宋体" w:cs="宋体"/>
          <w:sz w:val="24"/>
          <w:szCs w:val="24"/>
        </w:rPr>
      </w:pPr>
      <w:r>
        <w:rPr>
          <w:rFonts w:hint="eastAsia" w:ascii="宋体" w:hAnsi="宋体" w:eastAsia="宋体" w:cs="宋体"/>
          <w:spacing w:val="2"/>
          <w:sz w:val="24"/>
          <w:szCs w:val="24"/>
        </w:rPr>
        <w:t>11-1供应商信息采集表</w:t>
      </w: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pPr>
              <w:spacing w:before="43" w:line="195" w:lineRule="auto"/>
              <w:ind w:left="112"/>
              <w:jc w:val="center"/>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vAlign w:val="center"/>
          </w:tcPr>
          <w:p>
            <w:pPr>
              <w:spacing w:before="43" w:line="195" w:lineRule="auto"/>
              <w:ind w:left="109"/>
              <w:jc w:val="center"/>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vAlign w:val="center"/>
          </w:tcPr>
          <w:p>
            <w:pPr>
              <w:spacing w:before="43" w:line="195" w:lineRule="auto"/>
              <w:ind w:left="110"/>
              <w:jc w:val="center"/>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pPr>
              <w:pStyle w:val="60"/>
              <w:jc w:val="center"/>
              <w:rPr>
                <w:rFonts w:hint="eastAsia" w:ascii="宋体" w:hAnsi="宋体" w:eastAsia="宋体" w:cs="宋体"/>
              </w:rPr>
            </w:pPr>
          </w:p>
        </w:tc>
        <w:tc>
          <w:tcPr>
            <w:tcW w:w="3095" w:type="dxa"/>
            <w:vAlign w:val="center"/>
          </w:tcPr>
          <w:p>
            <w:pPr>
              <w:pStyle w:val="60"/>
              <w:jc w:val="center"/>
              <w:rPr>
                <w:rFonts w:hint="eastAsia" w:ascii="宋体" w:hAnsi="宋体" w:eastAsia="宋体" w:cs="宋体"/>
              </w:rPr>
            </w:pPr>
          </w:p>
        </w:tc>
        <w:tc>
          <w:tcPr>
            <w:tcW w:w="3098"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pPr>
              <w:pStyle w:val="60"/>
              <w:jc w:val="center"/>
              <w:rPr>
                <w:rFonts w:hint="eastAsia" w:ascii="宋体" w:hAnsi="宋体" w:eastAsia="宋体" w:cs="宋体"/>
              </w:rPr>
            </w:pPr>
          </w:p>
        </w:tc>
        <w:tc>
          <w:tcPr>
            <w:tcW w:w="3095" w:type="dxa"/>
            <w:vAlign w:val="center"/>
          </w:tcPr>
          <w:p>
            <w:pPr>
              <w:pStyle w:val="60"/>
              <w:jc w:val="center"/>
              <w:rPr>
                <w:rFonts w:hint="eastAsia" w:ascii="宋体" w:hAnsi="宋体" w:eastAsia="宋体" w:cs="宋体"/>
              </w:rPr>
            </w:pPr>
          </w:p>
        </w:tc>
        <w:tc>
          <w:tcPr>
            <w:tcW w:w="3098"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pPr>
              <w:pStyle w:val="60"/>
              <w:jc w:val="center"/>
              <w:rPr>
                <w:rFonts w:hint="eastAsia" w:ascii="宋体" w:hAnsi="宋体" w:eastAsia="宋体" w:cs="宋体"/>
              </w:rPr>
            </w:pPr>
          </w:p>
        </w:tc>
        <w:tc>
          <w:tcPr>
            <w:tcW w:w="3095" w:type="dxa"/>
            <w:vAlign w:val="center"/>
          </w:tcPr>
          <w:p>
            <w:pPr>
              <w:pStyle w:val="60"/>
              <w:jc w:val="center"/>
              <w:rPr>
                <w:rFonts w:hint="eastAsia" w:ascii="宋体" w:hAnsi="宋体" w:eastAsia="宋体" w:cs="宋体"/>
              </w:rPr>
            </w:pPr>
          </w:p>
        </w:tc>
        <w:tc>
          <w:tcPr>
            <w:tcW w:w="3098"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center"/>
          </w:tcPr>
          <w:p>
            <w:pPr>
              <w:pStyle w:val="60"/>
              <w:jc w:val="center"/>
              <w:rPr>
                <w:rFonts w:hint="eastAsia" w:ascii="宋体" w:hAnsi="宋体" w:eastAsia="宋体" w:cs="宋体"/>
              </w:rPr>
            </w:pPr>
          </w:p>
        </w:tc>
        <w:tc>
          <w:tcPr>
            <w:tcW w:w="3095" w:type="dxa"/>
            <w:vAlign w:val="center"/>
          </w:tcPr>
          <w:p>
            <w:pPr>
              <w:pStyle w:val="60"/>
              <w:jc w:val="center"/>
              <w:rPr>
                <w:rFonts w:hint="eastAsia" w:ascii="宋体" w:hAnsi="宋体" w:eastAsia="宋体" w:cs="宋体"/>
              </w:rPr>
            </w:pPr>
          </w:p>
        </w:tc>
        <w:tc>
          <w:tcPr>
            <w:tcW w:w="3098" w:type="dxa"/>
            <w:vAlign w:val="center"/>
          </w:tcPr>
          <w:p>
            <w:pPr>
              <w:pStyle w:val="60"/>
              <w:jc w:val="center"/>
              <w:rPr>
                <w:rFonts w:hint="eastAsia" w:ascii="宋体" w:hAnsi="宋体" w:eastAsia="宋体" w:cs="宋体"/>
              </w:rPr>
            </w:pPr>
          </w:p>
        </w:tc>
      </w:tr>
    </w:tbl>
    <w:p>
      <w:pPr>
        <w:pStyle w:val="3"/>
        <w:spacing w:before="40" w:line="360" w:lineRule="auto"/>
        <w:ind w:left="12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注：1.供应商如为联合体，则应填写联合体各成员信息。</w:t>
      </w:r>
    </w:p>
    <w:p>
      <w:pPr>
        <w:pStyle w:val="3"/>
        <w:spacing w:before="3" w:line="360" w:lineRule="auto"/>
        <w:ind w:left="116" w:right="112" w:firstLine="494"/>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2.供应商所属性别请填写“男”或“女”，指拥有供应商51%以上绝对所有权的性</w:t>
      </w:r>
      <w:r>
        <w:rPr>
          <w:rFonts w:hint="eastAsia" w:ascii="宋体" w:hAnsi="宋体" w:eastAsia="宋体" w:cs="宋体"/>
          <w:spacing w:val="-2"/>
          <w:sz w:val="24"/>
          <w:szCs w:val="24"/>
          <w:lang w:eastAsia="zh-CN"/>
        </w:rPr>
        <w:t>别；绝对所有权拥有者可以是一个人，也可以是多人合计计算。</w:t>
      </w:r>
    </w:p>
    <w:p>
      <w:pPr>
        <w:pStyle w:val="3"/>
        <w:spacing w:before="4" w:line="360" w:lineRule="auto"/>
        <w:ind w:left="611"/>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3.外商投资类型请填写“外商单独投资”</w:t>
      </w:r>
      <w:r>
        <w:rPr>
          <w:rFonts w:hint="eastAsia" w:ascii="宋体" w:hAnsi="宋体" w:eastAsia="宋体" w:cs="宋体"/>
          <w:spacing w:val="-10"/>
          <w:sz w:val="24"/>
          <w:szCs w:val="24"/>
          <w:lang w:eastAsia="zh-CN"/>
        </w:rPr>
        <w:t>、“外商部分投资”或“内资”。</w:t>
      </w:r>
    </w:p>
    <w:p>
      <w:pPr>
        <w:spacing w:line="200" w:lineRule="auto"/>
        <w:rPr>
          <w:rFonts w:hint="eastAsia" w:ascii="宋体" w:hAnsi="宋体" w:eastAsia="宋体" w:cs="宋体"/>
          <w:sz w:val="24"/>
          <w:szCs w:val="24"/>
          <w:lang w:eastAsia="zh-CN"/>
        </w:rPr>
        <w:sectPr>
          <w:headerReference r:id="rId20" w:type="default"/>
          <w:pgSz w:w="11907" w:h="16840"/>
          <w:pgMar w:top="1149" w:right="1021" w:bottom="1060" w:left="1588" w:header="875" w:footer="886" w:gutter="0"/>
          <w:cols w:space="720" w:num="1"/>
        </w:sectPr>
      </w:pPr>
    </w:p>
    <w:p>
      <w:pPr>
        <w:pStyle w:val="3"/>
        <w:spacing w:before="307" w:line="196" w:lineRule="auto"/>
        <w:ind w:left="26"/>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12最后报价一览表（实质性格式，磋商后提交）</w:t>
      </w:r>
    </w:p>
    <w:p>
      <w:pPr>
        <w:pStyle w:val="3"/>
        <w:rPr>
          <w:rFonts w:hint="eastAsia" w:ascii="宋体" w:hAnsi="宋体" w:eastAsia="宋体" w:cs="宋体"/>
          <w:lang w:eastAsia="zh-CN"/>
        </w:rPr>
      </w:pPr>
    </w:p>
    <w:p>
      <w:pPr>
        <w:spacing w:before="150" w:line="204"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最后报价一览表</w:t>
      </w:r>
    </w:p>
    <w:p>
      <w:pPr>
        <w:pStyle w:val="3"/>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pPr>
        <w:pStyle w:val="3"/>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pPr>
        <w:spacing w:line="137" w:lineRule="exact"/>
        <w:rPr>
          <w:rFonts w:hint="eastAsia" w:ascii="宋体" w:hAnsi="宋体" w:eastAsia="宋体" w:cs="宋体"/>
          <w:lang w:eastAsia="zh-CN"/>
        </w:rPr>
      </w:pPr>
    </w:p>
    <w:tbl>
      <w:tblPr>
        <w:tblStyle w:val="59"/>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pPr>
              <w:jc w:val="center"/>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2303" w:type="dxa"/>
            <w:vMerge w:val="restart"/>
            <w:tcBorders>
              <w:bottom w:val="nil"/>
            </w:tcBorders>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3238" w:type="dxa"/>
            <w:gridSpan w:val="2"/>
            <w:vAlign w:val="center"/>
          </w:tcPr>
          <w:p>
            <w:pPr>
              <w:jc w:val="center"/>
              <w:rPr>
                <w:rFonts w:hint="eastAsia" w:ascii="宋体" w:hAnsi="宋体" w:eastAsia="宋体" w:cs="宋体"/>
                <w:sz w:val="24"/>
                <w:szCs w:val="24"/>
              </w:rPr>
            </w:pPr>
            <w:r>
              <w:rPr>
                <w:rFonts w:hint="eastAsia" w:ascii="宋体" w:hAnsi="宋体" w:eastAsia="宋体" w:cs="宋体"/>
                <w:b/>
                <w:bCs/>
                <w:spacing w:val="-1"/>
                <w:sz w:val="24"/>
                <w:szCs w:val="24"/>
              </w:rPr>
              <w:t>最后报价</w:t>
            </w:r>
          </w:p>
        </w:tc>
        <w:tc>
          <w:tcPr>
            <w:tcW w:w="1464" w:type="dxa"/>
            <w:vMerge w:val="restart"/>
            <w:tcBorders>
              <w:bottom w:val="nil"/>
            </w:tcBorders>
            <w:vAlign w:val="center"/>
          </w:tcPr>
          <w:p>
            <w:pPr>
              <w:jc w:val="center"/>
              <w:rPr>
                <w:rFonts w:hint="eastAsia" w:ascii="宋体" w:hAnsi="宋体" w:eastAsia="宋体" w:cs="宋体"/>
                <w:sz w:val="24"/>
                <w:szCs w:val="24"/>
              </w:rPr>
            </w:pPr>
            <w:r>
              <w:rPr>
                <w:rFonts w:hint="eastAsia" w:ascii="宋体" w:hAnsi="宋体" w:eastAsia="宋体" w:cs="宋体"/>
                <w:b/>
                <w:bCs/>
                <w:spacing w:val="-2"/>
                <w:sz w:val="24"/>
                <w:szCs w:val="24"/>
              </w:rPr>
              <w:t>其他声明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pPr>
              <w:pStyle w:val="60"/>
              <w:jc w:val="center"/>
              <w:rPr>
                <w:rFonts w:hint="eastAsia" w:ascii="宋体" w:hAnsi="宋体" w:eastAsia="宋体" w:cs="宋体"/>
              </w:rPr>
            </w:pPr>
          </w:p>
        </w:tc>
        <w:tc>
          <w:tcPr>
            <w:tcW w:w="2303" w:type="dxa"/>
            <w:vMerge w:val="continue"/>
            <w:tcBorders>
              <w:top w:val="nil"/>
            </w:tcBorders>
            <w:vAlign w:val="center"/>
          </w:tcPr>
          <w:p>
            <w:pPr>
              <w:pStyle w:val="60"/>
              <w:jc w:val="center"/>
              <w:rPr>
                <w:rFonts w:hint="eastAsia" w:ascii="宋体" w:hAnsi="宋体" w:eastAsia="宋体" w:cs="宋体"/>
              </w:rPr>
            </w:pPr>
          </w:p>
        </w:tc>
        <w:tc>
          <w:tcPr>
            <w:tcW w:w="1713" w:type="dxa"/>
            <w:vAlign w:val="center"/>
          </w:tcPr>
          <w:p>
            <w:pPr>
              <w:jc w:val="center"/>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525" w:type="dxa"/>
            <w:vAlign w:val="center"/>
          </w:tcPr>
          <w:p>
            <w:pPr>
              <w:jc w:val="center"/>
              <w:rPr>
                <w:rFonts w:hint="eastAsia" w:ascii="宋体" w:hAnsi="宋体" w:eastAsia="宋体" w:cs="宋体"/>
                <w:sz w:val="24"/>
                <w:szCs w:val="24"/>
              </w:rPr>
            </w:pPr>
            <w:r>
              <w:rPr>
                <w:rFonts w:hint="eastAsia" w:ascii="宋体" w:hAnsi="宋体" w:eastAsia="宋体" w:cs="宋体"/>
                <w:b/>
                <w:bCs/>
                <w:spacing w:val="-3"/>
                <w:sz w:val="24"/>
                <w:szCs w:val="24"/>
              </w:rPr>
              <w:t>小写</w:t>
            </w:r>
          </w:p>
        </w:tc>
        <w:tc>
          <w:tcPr>
            <w:tcW w:w="1464" w:type="dxa"/>
            <w:vMerge w:val="continue"/>
            <w:tcBorders>
              <w:top w:val="nil"/>
            </w:tcBorders>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pPr>
              <w:pStyle w:val="60"/>
              <w:jc w:val="center"/>
              <w:rPr>
                <w:rFonts w:hint="eastAsia" w:ascii="宋体" w:hAnsi="宋体" w:eastAsia="宋体" w:cs="宋体"/>
              </w:rPr>
            </w:pPr>
          </w:p>
        </w:tc>
        <w:tc>
          <w:tcPr>
            <w:tcW w:w="2303" w:type="dxa"/>
            <w:vAlign w:val="center"/>
          </w:tcPr>
          <w:p>
            <w:pPr>
              <w:pStyle w:val="60"/>
              <w:jc w:val="center"/>
              <w:rPr>
                <w:rFonts w:hint="eastAsia" w:ascii="宋体" w:hAnsi="宋体" w:eastAsia="宋体" w:cs="宋体"/>
              </w:rPr>
            </w:pPr>
          </w:p>
        </w:tc>
        <w:tc>
          <w:tcPr>
            <w:tcW w:w="1713" w:type="dxa"/>
            <w:vAlign w:val="center"/>
          </w:tcPr>
          <w:p>
            <w:pPr>
              <w:pStyle w:val="60"/>
              <w:jc w:val="center"/>
              <w:rPr>
                <w:rFonts w:hint="eastAsia" w:ascii="宋体" w:hAnsi="宋体" w:eastAsia="宋体" w:cs="宋体"/>
              </w:rPr>
            </w:pPr>
          </w:p>
        </w:tc>
        <w:tc>
          <w:tcPr>
            <w:tcW w:w="1525" w:type="dxa"/>
            <w:vAlign w:val="center"/>
          </w:tcPr>
          <w:p>
            <w:pPr>
              <w:pStyle w:val="60"/>
              <w:jc w:val="center"/>
              <w:rPr>
                <w:rFonts w:hint="eastAsia" w:ascii="宋体" w:hAnsi="宋体" w:eastAsia="宋体" w:cs="宋体"/>
              </w:rPr>
            </w:pPr>
          </w:p>
        </w:tc>
        <w:tc>
          <w:tcPr>
            <w:tcW w:w="1464" w:type="dxa"/>
            <w:vAlign w:val="center"/>
          </w:tcPr>
          <w:p>
            <w:pPr>
              <w:pStyle w:val="60"/>
              <w:jc w:val="center"/>
              <w:rPr>
                <w:rFonts w:hint="eastAsia" w:ascii="宋体" w:hAnsi="宋体" w:eastAsia="宋体" w:cs="宋体"/>
              </w:rPr>
            </w:pPr>
          </w:p>
        </w:tc>
      </w:tr>
    </w:tbl>
    <w:p>
      <w:pPr>
        <w:pStyle w:val="3"/>
        <w:spacing w:line="261" w:lineRule="auto"/>
        <w:rPr>
          <w:rFonts w:hint="eastAsia" w:ascii="宋体" w:hAnsi="宋体" w:eastAsia="宋体" w:cs="宋体"/>
        </w:rPr>
      </w:pPr>
    </w:p>
    <w:p>
      <w:pPr>
        <w:pStyle w:val="3"/>
        <w:spacing w:line="261" w:lineRule="auto"/>
        <w:rPr>
          <w:rFonts w:hint="eastAsia" w:ascii="宋体" w:hAnsi="宋体" w:eastAsia="宋体" w:cs="宋体"/>
        </w:rPr>
      </w:pPr>
    </w:p>
    <w:p>
      <w:pPr>
        <w:pStyle w:val="3"/>
        <w:spacing w:line="262" w:lineRule="auto"/>
        <w:rPr>
          <w:rFonts w:hint="eastAsia" w:ascii="宋体" w:hAnsi="宋体" w:eastAsia="宋体" w:cs="宋体"/>
        </w:rPr>
      </w:pPr>
    </w:p>
    <w:p>
      <w:pPr>
        <w:pStyle w:val="3"/>
        <w:spacing w:line="262" w:lineRule="auto"/>
        <w:rPr>
          <w:rFonts w:hint="eastAsia" w:ascii="宋体" w:hAnsi="宋体" w:eastAsia="宋体" w:cs="宋体"/>
        </w:rPr>
      </w:pPr>
    </w:p>
    <w:p>
      <w:pPr>
        <w:pStyle w:val="3"/>
        <w:spacing w:line="360" w:lineRule="auto"/>
        <w:ind w:firstLine="468" w:firstLineChars="200"/>
        <w:jc w:val="both"/>
        <w:rPr>
          <w:rFonts w:hint="eastAsia" w:ascii="宋体" w:hAnsi="宋体" w:eastAsia="宋体" w:cs="宋体"/>
          <w:spacing w:val="-4"/>
          <w:sz w:val="24"/>
          <w:szCs w:val="24"/>
          <w:lang w:eastAsia="zh-CN"/>
        </w:rPr>
      </w:pPr>
      <w:r>
        <w:rPr>
          <w:rFonts w:hint="eastAsia" w:ascii="宋体" w:hAnsi="宋体" w:eastAsia="宋体" w:cs="宋体"/>
          <w:spacing w:val="-3"/>
          <w:sz w:val="24"/>
          <w:szCs w:val="24"/>
          <w:lang w:eastAsia="zh-CN"/>
        </w:rPr>
        <w:t>注：1.此表中，每包的最后报价应和《最后分项报</w:t>
      </w:r>
      <w:r>
        <w:rPr>
          <w:rFonts w:hint="eastAsia" w:ascii="宋体" w:hAnsi="宋体" w:eastAsia="宋体" w:cs="宋体"/>
          <w:spacing w:val="-4"/>
          <w:sz w:val="24"/>
          <w:szCs w:val="24"/>
          <w:lang w:eastAsia="zh-CN"/>
        </w:rPr>
        <w:t>价表》中的总价相一致。</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3.此表无需在响应文件中提交，磋商后供应商按磋商小组要求提交。</w:t>
      </w:r>
    </w:p>
    <w:p>
      <w:pPr>
        <w:pStyle w:val="3"/>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项目内不得列示日常办公等相关费用</w:t>
      </w:r>
    </w:p>
    <w:p>
      <w:pPr>
        <w:pStyle w:val="3"/>
        <w:spacing w:line="360" w:lineRule="auto"/>
        <w:ind w:firstLine="420" w:firstLineChars="200"/>
        <w:jc w:val="both"/>
        <w:rPr>
          <w:rFonts w:hint="eastAsia" w:ascii="宋体" w:hAnsi="宋体" w:eastAsia="宋体" w:cs="宋体"/>
          <w:lang w:eastAsia="zh-CN"/>
        </w:rPr>
      </w:pPr>
    </w:p>
    <w:p>
      <w:pPr>
        <w:pStyle w:val="3"/>
        <w:spacing w:line="360" w:lineRule="auto"/>
        <w:ind w:firstLine="420" w:firstLineChars="200"/>
        <w:jc w:val="both"/>
        <w:rPr>
          <w:rFonts w:hint="eastAsia" w:ascii="宋体" w:hAnsi="宋体" w:eastAsia="宋体" w:cs="宋体"/>
          <w:lang w:eastAsia="zh-CN"/>
        </w:rPr>
      </w:pPr>
    </w:p>
    <w:p>
      <w:pPr>
        <w:pStyle w:val="3"/>
        <w:spacing w:line="360" w:lineRule="auto"/>
        <w:ind w:firstLine="420" w:firstLineChars="200"/>
        <w:jc w:val="both"/>
        <w:rPr>
          <w:rFonts w:hint="eastAsia" w:ascii="宋体" w:hAnsi="宋体" w:eastAsia="宋体" w:cs="宋体"/>
          <w:lang w:eastAsia="zh-CN"/>
        </w:rPr>
      </w:pPr>
    </w:p>
    <w:p>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供应商授权代表签字（或加盖供应商公章</w:t>
      </w:r>
      <w:r>
        <w:rPr>
          <w:rFonts w:hint="eastAsia" w:ascii="宋体" w:hAnsi="宋体" w:eastAsia="宋体" w:cs="宋体"/>
          <w:spacing w:val="-55"/>
          <w:sz w:val="24"/>
          <w:szCs w:val="24"/>
          <w:lang w:eastAsia="zh-CN"/>
        </w:rPr>
        <w:t>）：</w:t>
      </w:r>
    </w:p>
    <w:p>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pPr>
        <w:spacing w:line="360" w:lineRule="auto"/>
        <w:jc w:val="both"/>
        <w:rPr>
          <w:rFonts w:hint="eastAsia" w:ascii="宋体" w:hAnsi="宋体" w:eastAsia="宋体" w:cs="宋体"/>
          <w:sz w:val="24"/>
          <w:szCs w:val="24"/>
          <w:lang w:eastAsia="zh-CN"/>
        </w:rPr>
        <w:sectPr>
          <w:pgSz w:w="11907" w:h="16840"/>
          <w:pgMar w:top="1149" w:right="1133" w:bottom="1060" w:left="1701" w:header="875" w:footer="886" w:gutter="0"/>
          <w:cols w:space="720" w:num="1"/>
        </w:sectPr>
      </w:pPr>
    </w:p>
    <w:p>
      <w:pPr>
        <w:pStyle w:val="3"/>
        <w:spacing w:before="103" w:line="196" w:lineRule="auto"/>
        <w:ind w:left="139"/>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13最后分项报价表（实质性格式，磋商后提交）</w:t>
      </w:r>
    </w:p>
    <w:p>
      <w:pPr>
        <w:spacing w:before="111" w:line="204" w:lineRule="auto"/>
        <w:jc w:val="center"/>
        <w:rPr>
          <w:rFonts w:hint="eastAsia" w:ascii="宋体" w:hAnsi="宋体" w:eastAsia="宋体" w:cs="宋体"/>
          <w:sz w:val="35"/>
          <w:szCs w:val="35"/>
          <w:lang w:eastAsia="zh-CN"/>
        </w:rPr>
      </w:pPr>
      <w:r>
        <w:rPr>
          <w:rFonts w:hint="eastAsia" w:ascii="宋体" w:hAnsi="宋体" w:eastAsia="宋体" w:cs="宋体"/>
          <w:spacing w:val="8"/>
          <w:sz w:val="35"/>
          <w:szCs w:val="35"/>
          <w:lang w:eastAsia="zh-CN"/>
        </w:rPr>
        <w:t>最后分项报价表</w:t>
      </w:r>
    </w:p>
    <w:p>
      <w:pPr>
        <w:pStyle w:val="3"/>
        <w:spacing w:line="314" w:lineRule="auto"/>
        <w:rPr>
          <w:rFonts w:hint="eastAsia" w:ascii="宋体" w:hAnsi="宋体" w:eastAsia="宋体" w:cs="宋体"/>
          <w:lang w:eastAsia="zh-CN"/>
        </w:rPr>
      </w:pPr>
    </w:p>
    <w:p>
      <w:pPr>
        <w:pStyle w:val="3"/>
        <w:spacing w:before="248" w:line="180" w:lineRule="auto"/>
        <w:ind w:left="118"/>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pPr>
        <w:pStyle w:val="3"/>
        <w:spacing w:before="248" w:line="180" w:lineRule="auto"/>
        <w:ind w:left="118"/>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pPr>
        <w:pStyle w:val="3"/>
        <w:spacing w:before="248" w:line="180" w:lineRule="auto"/>
        <w:ind w:left="118"/>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报价单位：人民币元</w:t>
      </w: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center"/>
          </w:tcPr>
          <w:p>
            <w:pPr>
              <w:jc w:val="center"/>
              <w:rPr>
                <w:rFonts w:hint="eastAsia" w:ascii="宋体" w:hAnsi="宋体" w:eastAsia="宋体" w:cs="宋体"/>
                <w:sz w:val="24"/>
                <w:szCs w:val="24"/>
              </w:rPr>
            </w:pPr>
            <w:r>
              <w:rPr>
                <w:rFonts w:hint="eastAsia" w:ascii="宋体" w:hAnsi="宋体" w:eastAsia="宋体" w:cs="宋体"/>
                <w:b/>
                <w:bCs/>
                <w:spacing w:val="21"/>
                <w:sz w:val="24"/>
                <w:szCs w:val="24"/>
              </w:rPr>
              <w:t>序号</w:t>
            </w:r>
          </w:p>
        </w:tc>
        <w:tc>
          <w:tcPr>
            <w:tcW w:w="2935" w:type="dxa"/>
            <w:vAlign w:val="center"/>
          </w:tcPr>
          <w:p>
            <w:pPr>
              <w:jc w:val="center"/>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center"/>
          </w:tcPr>
          <w:p>
            <w:pPr>
              <w:jc w:val="center"/>
              <w:rPr>
                <w:rFonts w:hint="eastAsia" w:ascii="宋体" w:hAnsi="宋体" w:eastAsia="宋体" w:cs="宋体"/>
                <w:sz w:val="24"/>
                <w:szCs w:val="24"/>
              </w:rPr>
            </w:pPr>
            <w:r>
              <w:rPr>
                <w:rFonts w:hint="eastAsia" w:ascii="宋体" w:hAnsi="宋体" w:eastAsia="宋体" w:cs="宋体"/>
                <w:b/>
                <w:bCs/>
                <w:spacing w:val="1"/>
                <w:sz w:val="24"/>
                <w:szCs w:val="24"/>
              </w:rPr>
              <w:t>单价（元）</w:t>
            </w:r>
          </w:p>
        </w:tc>
        <w:tc>
          <w:tcPr>
            <w:tcW w:w="1344" w:type="dxa"/>
            <w:vAlign w:val="center"/>
          </w:tcPr>
          <w:p>
            <w:pPr>
              <w:jc w:val="center"/>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合价（元）</w:t>
            </w:r>
          </w:p>
        </w:tc>
        <w:tc>
          <w:tcPr>
            <w:tcW w:w="1711" w:type="dxa"/>
            <w:vAlign w:val="center"/>
          </w:tcPr>
          <w:p>
            <w:pPr>
              <w:pStyle w:val="60"/>
              <w:jc w:val="center"/>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center"/>
          </w:tcPr>
          <w:p>
            <w:pPr>
              <w:pStyle w:val="60"/>
              <w:jc w:val="center"/>
              <w:rPr>
                <w:rFonts w:hint="eastAsia" w:ascii="宋体" w:hAnsi="宋体" w:eastAsia="宋体" w:cs="宋体"/>
                <w:sz w:val="24"/>
                <w:szCs w:val="24"/>
              </w:rPr>
            </w:pPr>
            <w:r>
              <w:rPr>
                <w:rFonts w:hint="eastAsia" w:ascii="宋体" w:hAnsi="宋体" w:eastAsia="宋体" w:cs="宋体"/>
                <w:sz w:val="24"/>
                <w:szCs w:val="24"/>
              </w:rPr>
              <w:t>1</w:t>
            </w:r>
          </w:p>
        </w:tc>
        <w:tc>
          <w:tcPr>
            <w:tcW w:w="2935" w:type="dxa"/>
            <w:vAlign w:val="center"/>
          </w:tcPr>
          <w:p>
            <w:pPr>
              <w:pStyle w:val="60"/>
              <w:jc w:val="center"/>
              <w:rPr>
                <w:rFonts w:hint="eastAsia" w:ascii="宋体" w:hAnsi="宋体" w:eastAsia="宋体" w:cs="宋体"/>
              </w:rPr>
            </w:pPr>
          </w:p>
        </w:tc>
        <w:tc>
          <w:tcPr>
            <w:tcW w:w="1346"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center"/>
          </w:tcPr>
          <w:p>
            <w:pPr>
              <w:pStyle w:val="60"/>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2935" w:type="dxa"/>
            <w:vAlign w:val="center"/>
          </w:tcPr>
          <w:p>
            <w:pPr>
              <w:pStyle w:val="60"/>
              <w:jc w:val="center"/>
              <w:rPr>
                <w:rFonts w:hint="eastAsia" w:ascii="宋体" w:hAnsi="宋体" w:eastAsia="宋体" w:cs="宋体"/>
              </w:rPr>
            </w:pPr>
          </w:p>
        </w:tc>
        <w:tc>
          <w:tcPr>
            <w:tcW w:w="1346"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center"/>
          </w:tcPr>
          <w:p>
            <w:pPr>
              <w:pStyle w:val="60"/>
              <w:jc w:val="center"/>
              <w:rPr>
                <w:rFonts w:hint="eastAsia" w:ascii="宋体" w:hAnsi="宋体" w:eastAsia="宋体" w:cs="宋体"/>
                <w:sz w:val="24"/>
                <w:szCs w:val="24"/>
              </w:rPr>
            </w:pPr>
            <w:r>
              <w:rPr>
                <w:rFonts w:hint="eastAsia" w:ascii="宋体" w:hAnsi="宋体" w:eastAsia="宋体" w:cs="宋体"/>
                <w:sz w:val="24"/>
                <w:szCs w:val="24"/>
              </w:rPr>
              <w:t>3</w:t>
            </w:r>
          </w:p>
        </w:tc>
        <w:tc>
          <w:tcPr>
            <w:tcW w:w="2935" w:type="dxa"/>
            <w:vAlign w:val="center"/>
          </w:tcPr>
          <w:p>
            <w:pPr>
              <w:pStyle w:val="60"/>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3" w:type="dxa"/>
            <w:gridSpan w:val="3"/>
            <w:vAlign w:val="center"/>
          </w:tcPr>
          <w:p>
            <w:pPr>
              <w:jc w:val="center"/>
              <w:rPr>
                <w:rFonts w:hint="eastAsia" w:ascii="宋体" w:hAnsi="宋体" w:eastAsia="宋体" w:cs="宋体"/>
                <w:sz w:val="24"/>
                <w:szCs w:val="24"/>
              </w:rPr>
            </w:pPr>
            <w:r>
              <w:rPr>
                <w:rFonts w:hint="eastAsia" w:ascii="宋体" w:hAnsi="宋体" w:eastAsia="宋体" w:cs="宋体"/>
                <w:spacing w:val="-2"/>
                <w:sz w:val="24"/>
                <w:szCs w:val="24"/>
              </w:rPr>
              <w:t>总价（元）</w:t>
            </w:r>
          </w:p>
        </w:tc>
        <w:tc>
          <w:tcPr>
            <w:tcW w:w="1344" w:type="dxa"/>
            <w:vAlign w:val="center"/>
          </w:tcPr>
          <w:p>
            <w:pPr>
              <w:pStyle w:val="60"/>
              <w:jc w:val="center"/>
              <w:rPr>
                <w:rFonts w:hint="eastAsia" w:ascii="宋体" w:hAnsi="宋体" w:eastAsia="宋体" w:cs="宋体"/>
              </w:rPr>
            </w:pPr>
          </w:p>
        </w:tc>
        <w:tc>
          <w:tcPr>
            <w:tcW w:w="1344" w:type="dxa"/>
            <w:vAlign w:val="center"/>
          </w:tcPr>
          <w:p>
            <w:pPr>
              <w:pStyle w:val="60"/>
              <w:jc w:val="center"/>
              <w:rPr>
                <w:rFonts w:hint="eastAsia" w:ascii="宋体" w:hAnsi="宋体" w:eastAsia="宋体" w:cs="宋体"/>
              </w:rPr>
            </w:pPr>
          </w:p>
        </w:tc>
        <w:tc>
          <w:tcPr>
            <w:tcW w:w="1711" w:type="dxa"/>
            <w:vAlign w:val="center"/>
          </w:tcPr>
          <w:p>
            <w:pPr>
              <w:pStyle w:val="60"/>
              <w:jc w:val="center"/>
              <w:rPr>
                <w:rFonts w:hint="eastAsia" w:ascii="宋体" w:hAnsi="宋体" w:eastAsia="宋体" w:cs="宋体"/>
              </w:rPr>
            </w:pPr>
          </w:p>
        </w:tc>
      </w:tr>
    </w:tbl>
    <w:p>
      <w:pPr>
        <w:pStyle w:val="3"/>
        <w:spacing w:line="360" w:lineRule="auto"/>
        <w:ind w:firstLine="476" w:firstLineChars="200"/>
        <w:rPr>
          <w:rFonts w:hint="eastAsia" w:ascii="宋体" w:hAnsi="宋体" w:eastAsia="宋体" w:cs="宋体"/>
          <w:spacing w:val="-1"/>
          <w:sz w:val="24"/>
          <w:szCs w:val="24"/>
          <w:lang w:eastAsia="zh-CN"/>
        </w:rPr>
      </w:pPr>
    </w:p>
    <w:p>
      <w:pPr>
        <w:pStyle w:val="3"/>
        <w:spacing w:line="360" w:lineRule="auto"/>
        <w:ind w:firstLine="476" w:firstLineChars="200"/>
        <w:rPr>
          <w:rFonts w:hint="eastAsia" w:ascii="宋体" w:hAnsi="宋体" w:eastAsia="宋体" w:cs="宋体"/>
          <w:spacing w:val="-1"/>
          <w:sz w:val="24"/>
          <w:szCs w:val="24"/>
          <w:lang w:eastAsia="zh-CN"/>
        </w:rPr>
      </w:pPr>
    </w:p>
    <w:p>
      <w:pPr>
        <w:pStyle w:val="3"/>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注：1.本表应按包分别填写。</w:t>
      </w:r>
    </w:p>
    <w:p>
      <w:pPr>
        <w:pStyle w:val="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2.上述各项的详细规格（如有</w:t>
      </w:r>
      <w:r>
        <w:rPr>
          <w:rFonts w:hint="eastAsia" w:ascii="宋体" w:hAnsi="宋体" w:eastAsia="宋体" w:cs="宋体"/>
          <w:spacing w:val="-56"/>
          <w:sz w:val="24"/>
          <w:szCs w:val="24"/>
          <w:lang w:eastAsia="zh-CN"/>
        </w:rPr>
        <w:t>），</w:t>
      </w:r>
      <w:r>
        <w:rPr>
          <w:rFonts w:hint="eastAsia" w:ascii="宋体" w:hAnsi="宋体" w:eastAsia="宋体" w:cs="宋体"/>
          <w:sz w:val="24"/>
          <w:szCs w:val="24"/>
          <w:lang w:eastAsia="zh-CN"/>
        </w:rPr>
        <w:t>可另页描述。</w:t>
      </w:r>
    </w:p>
    <w:p>
      <w:pPr>
        <w:pStyle w:val="3"/>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3.制造商规模列应填写“大型”、“中型”、“小型”、“微</w:t>
      </w:r>
      <w:r>
        <w:rPr>
          <w:rFonts w:hint="eastAsia" w:ascii="宋体" w:hAnsi="宋体" w:eastAsia="宋体" w:cs="宋体"/>
          <w:spacing w:val="-3"/>
          <w:sz w:val="24"/>
          <w:szCs w:val="24"/>
          <w:lang w:eastAsia="zh-CN"/>
        </w:rPr>
        <w:t>型”或“其他”，且不应与《中</w:t>
      </w:r>
      <w:r>
        <w:rPr>
          <w:rFonts w:hint="eastAsia" w:ascii="宋体" w:hAnsi="宋体" w:eastAsia="宋体" w:cs="宋体"/>
          <w:spacing w:val="-14"/>
          <w:w w:val="98"/>
          <w:sz w:val="24"/>
          <w:szCs w:val="24"/>
          <w:lang w:eastAsia="zh-CN"/>
        </w:rPr>
        <w:t>小企业声明函》或《拟分包情况说明》中内容矛盾。制造商所属性别请填写“男”或“女”，</w:t>
      </w:r>
      <w:r>
        <w:rPr>
          <w:rFonts w:hint="eastAsia" w:ascii="宋体" w:hAnsi="宋体" w:eastAsia="宋体" w:cs="宋体"/>
          <w:sz w:val="24"/>
          <w:szCs w:val="24"/>
          <w:lang w:eastAsia="zh-CN"/>
        </w:rPr>
        <w:t>指拥有制造商51%以上绝对所有权的性别；绝对所有权拥有者可以是一</w:t>
      </w:r>
      <w:r>
        <w:rPr>
          <w:rFonts w:hint="eastAsia" w:ascii="宋体" w:hAnsi="宋体" w:eastAsia="宋体" w:cs="宋体"/>
          <w:spacing w:val="-1"/>
          <w:sz w:val="24"/>
          <w:szCs w:val="24"/>
          <w:lang w:eastAsia="zh-CN"/>
        </w:rPr>
        <w:t>个人，也可以</w:t>
      </w:r>
      <w:r>
        <w:rPr>
          <w:rFonts w:hint="eastAsia" w:ascii="宋体" w:hAnsi="宋体" w:eastAsia="宋体" w:cs="宋体"/>
          <w:spacing w:val="-11"/>
          <w:w w:val="99"/>
          <w:sz w:val="24"/>
          <w:szCs w:val="24"/>
          <w:lang w:eastAsia="zh-CN"/>
        </w:rPr>
        <w:t>是多人合计计算。外商投资类型请填写“外商单独投资”、“外商部分投资”或“内资”。</w:t>
      </w:r>
    </w:p>
    <w:p>
      <w:pPr>
        <w:pStyle w:val="3"/>
        <w:spacing w:line="360" w:lineRule="auto"/>
        <w:ind w:firstLine="430" w:firstLineChars="200"/>
        <w:rPr>
          <w:rFonts w:hint="eastAsia" w:ascii="宋体" w:hAnsi="宋体" w:eastAsia="宋体" w:cs="宋体"/>
          <w:spacing w:val="-11"/>
          <w:w w:val="99"/>
          <w:sz w:val="24"/>
          <w:szCs w:val="24"/>
          <w:lang w:eastAsia="zh-CN"/>
        </w:rPr>
      </w:pPr>
      <w:r>
        <w:rPr>
          <w:rFonts w:hint="eastAsia" w:ascii="宋体" w:hAnsi="宋体" w:eastAsia="宋体" w:cs="宋体"/>
          <w:spacing w:val="-11"/>
          <w:w w:val="99"/>
          <w:sz w:val="24"/>
          <w:szCs w:val="24"/>
          <w:lang w:eastAsia="zh-CN"/>
        </w:rPr>
        <w:t>4. 项目内不得列示日常办公等相关费用</w:t>
      </w:r>
    </w:p>
    <w:p>
      <w:pPr>
        <w:pStyle w:val="3"/>
        <w:spacing w:line="272" w:lineRule="auto"/>
        <w:rPr>
          <w:rFonts w:hint="eastAsia" w:ascii="宋体" w:hAnsi="宋体" w:eastAsia="宋体" w:cs="宋体"/>
          <w:lang w:eastAsia="zh-CN"/>
        </w:rPr>
      </w:pPr>
    </w:p>
    <w:p>
      <w:pPr>
        <w:spacing w:before="103" w:line="360" w:lineRule="auto"/>
        <w:ind w:left="169" w:right="5704" w:hanging="52"/>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pPr>
        <w:spacing w:before="103" w:line="360" w:lineRule="auto"/>
        <w:ind w:left="169" w:right="5704" w:hanging="52"/>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bookmarkEnd w:id="24"/>
    </w:p>
    <w:sectPr>
      <w:headerReference r:id="rId21" w:type="default"/>
      <w:pgSz w:w="11907" w:h="16840"/>
      <w:pgMar w:top="1149" w:right="1021" w:bottom="1060" w:left="1588" w:header="875"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00" w:usb3="00000000" w:csb0="00040000" w:csb1="00000000"/>
  </w:font>
  <w:font w:name="ˎ̥">
    <w:altName w:val="文泉驿微米黑"/>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altName w:val="方正楷体_GBK"/>
    <w:panose1 w:val="00000000000000000000"/>
    <w:charset w:val="86"/>
    <w:family w:val="modern"/>
    <w:pitch w:val="default"/>
    <w:sig w:usb0="00000000" w:usb1="00000000" w:usb2="00000000" w:usb3="00000000" w:csb0="00040000" w:csb1="00000000"/>
  </w:font>
  <w:font w:name="Century Gothic">
    <w:altName w:val="Noto Music"/>
    <w:panose1 w:val="020B0502020202020204"/>
    <w:charset w:val="00"/>
    <w:family w:val="swiss"/>
    <w:pitch w:val="default"/>
    <w:sig w:usb0="00000000" w:usb1="00000000" w:usb2="00000000" w:usb3="00000000" w:csb0="0000009F" w:csb1="00000000"/>
  </w:font>
  <w:font w:name="Microsoft YaHei UI">
    <w:altName w:val="文泉驿微米黑"/>
    <w:panose1 w:val="020B0503020204020204"/>
    <w:charset w:val="86"/>
    <w:family w:val="swiss"/>
    <w:pitch w:val="default"/>
    <w:sig w:usb0="00000000" w:usb1="00000000" w:usb2="00000016" w:usb3="00000000" w:csb0="0004001F" w:csb1="00000000"/>
  </w:font>
  <w:font w:name="等线">
    <w:altName w:val="汉仪中宋简"/>
    <w:panose1 w:val="02010600030101010101"/>
    <w:charset w:val="86"/>
    <w:family w:val="auto"/>
    <w:pitch w:val="default"/>
    <w:sig w:usb0="00000000" w:usb1="00000000" w:usb2="00000016" w:usb3="00000000" w:csb0="0004000F" w:csb1="00000000"/>
  </w:font>
  <w:font w:name="方正仿宋_GB2312">
    <w:altName w:val="方正仿宋_GBK"/>
    <w:panose1 w:val="00000000000000000000"/>
    <w:charset w:val="00"/>
    <w:family w:val="auto"/>
    <w:pitch w:val="default"/>
    <w:sig w:usb0="00000000" w:usb1="00000000"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221180"/>
    </w:sdtPr>
    <w:sdtContent>
      <w:p>
        <w:pPr>
          <w:pStyle w:val="30"/>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right="2"/>
      <w:jc w:val="right"/>
      <w:rPr>
        <w:rFonts w:hint="eastAsia" w:ascii="微软雅黑" w:hAnsi="微软雅黑" w:eastAsia="微软雅黑" w:cs="微软雅黑"/>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rPr>
        <w:rFonts w:hint="eastAsia" w:ascii="微软雅黑" w:hAnsi="微软雅黑" w:eastAsia="微软雅黑" w:cs="微软雅黑"/>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right="4"/>
      <w:jc w:val="right"/>
      <w:rPr>
        <w:rFonts w:hint="eastAsia" w:ascii="微软雅黑" w:hAnsi="微软雅黑" w:eastAsia="微软雅黑" w:cs="微软雅黑"/>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jc w:val="right"/>
      <w:rPr>
        <w:rFonts w:hint="eastAsia" w:ascii="微软雅黑" w:hAnsi="微软雅黑" w:eastAsia="微软雅黑" w:cs="微软雅黑"/>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left="5588"/>
      <w:rPr>
        <w:rFonts w:hint="eastAsia" w:ascii="微软雅黑" w:hAnsi="微软雅黑" w:eastAsia="微软雅黑" w:cs="微软雅黑"/>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left="5770"/>
      <w:rPr>
        <w:rFonts w:hint="eastAsia" w:ascii="微软雅黑" w:hAnsi="微软雅黑" w:eastAsia="微软雅黑" w:cs="微软雅黑"/>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rPr>
        <w:rFonts w:hint="eastAsia" w:ascii="微软雅黑" w:hAnsi="微软雅黑" w:eastAsia="微软雅黑" w:cs="微软雅黑"/>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right="6"/>
      <w:jc w:val="right"/>
      <w:rPr>
        <w:rFonts w:hint="eastAsia" w:ascii="微软雅黑" w:hAnsi="微软雅黑" w:eastAsia="微软雅黑" w:cs="微软雅黑"/>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left="5915"/>
      <w:rPr>
        <w:rFonts w:hint="eastAsia" w:ascii="微软雅黑" w:hAnsi="微软雅黑" w:eastAsia="微软雅黑" w:cs="微软雅黑"/>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left="5476"/>
      <w:rPr>
        <w:rFonts w:hint="eastAsia" w:ascii="微软雅黑" w:hAnsi="微软雅黑" w:eastAsia="微软雅黑" w:cs="微软雅黑"/>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left="5588"/>
      <w:rPr>
        <w:rFonts w:hint="eastAsia" w:ascii="微软雅黑" w:hAnsi="微软雅黑" w:eastAsia="微软雅黑" w:cs="微软雅黑"/>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rPr>
        <w:rFonts w:hint="eastAsia" w:ascii="微软雅黑" w:hAnsi="微软雅黑" w:eastAsia="微软雅黑" w:cs="微软雅黑"/>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rPr>
        <w:rFonts w:hint="eastAsia" w:ascii="微软雅黑" w:hAnsi="微软雅黑" w:eastAsia="微软雅黑" w:cs="微软雅黑"/>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ind w:right="372"/>
      <w:rPr>
        <w:rFonts w:hint="eastAsia" w:ascii="微软雅黑" w:hAnsi="微软雅黑" w:eastAsia="微软雅黑" w:cs="微软雅黑"/>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 w:line="200" w:lineRule="auto"/>
      <w:rPr>
        <w:rFonts w:hint="eastAsia" w:ascii="微软雅黑" w:hAnsi="微软雅黑" w:eastAsia="微软雅黑" w:cs="微软雅黑"/>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2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9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69"/>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1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E230849"/>
    <w:multiLevelType w:val="multilevel"/>
    <w:tmpl w:val="0E230849"/>
    <w:lvl w:ilvl="0" w:tentative="0">
      <w:start w:val="1"/>
      <w:numFmt w:val="decimal"/>
      <w:pStyle w:val="225"/>
      <w:lvlText w:val="%1"/>
      <w:lvlJc w:val="left"/>
      <w:pPr>
        <w:ind w:left="680" w:hanging="680"/>
      </w:pPr>
      <w:rPr>
        <w:rFonts w:hint="eastAsia" w:ascii="宋体" w:hAnsi="宋体" w:eastAsia="宋体"/>
      </w:rPr>
    </w:lvl>
    <w:lvl w:ilvl="1" w:tentative="0">
      <w:start w:val="1"/>
      <w:numFmt w:val="decimal"/>
      <w:pStyle w:val="226"/>
      <w:lvlText w:val="%1.%2"/>
      <w:lvlJc w:val="left"/>
      <w:pPr>
        <w:ind w:left="851" w:hanging="851"/>
      </w:pPr>
      <w:rPr>
        <w:rFonts w:hint="eastAsia" w:ascii="宋体" w:hAnsi="宋体" w:eastAsia="宋体"/>
        <w:color w:val="auto"/>
      </w:rPr>
    </w:lvl>
    <w:lvl w:ilvl="2" w:tentative="0">
      <w:start w:val="1"/>
      <w:numFmt w:val="decimal"/>
      <w:pStyle w:val="22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6">
    <w:nsid w:val="2F5C1E36"/>
    <w:multiLevelType w:val="multilevel"/>
    <w:tmpl w:val="2F5C1E36"/>
    <w:lvl w:ilvl="0" w:tentative="0">
      <w:start w:val="1"/>
      <w:numFmt w:val="japaneseCounting"/>
      <w:lvlText w:val="%1、"/>
      <w:lvlJc w:val="left"/>
      <w:pPr>
        <w:ind w:left="716" w:hanging="432"/>
      </w:pPr>
      <w:rPr>
        <w:rFonts w:hint="default"/>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trackRevisions w:val="true"/>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C7"/>
    <w:rsid w:val="000010F4"/>
    <w:rsid w:val="00041AE6"/>
    <w:rsid w:val="00055EFD"/>
    <w:rsid w:val="00077ED2"/>
    <w:rsid w:val="00081103"/>
    <w:rsid w:val="00085B77"/>
    <w:rsid w:val="000935C5"/>
    <w:rsid w:val="000B077E"/>
    <w:rsid w:val="000B6198"/>
    <w:rsid w:val="000B6B03"/>
    <w:rsid w:val="000D553C"/>
    <w:rsid w:val="001022B6"/>
    <w:rsid w:val="00104E36"/>
    <w:rsid w:val="00112833"/>
    <w:rsid w:val="00135AF3"/>
    <w:rsid w:val="00142C01"/>
    <w:rsid w:val="00152CA3"/>
    <w:rsid w:val="001605DC"/>
    <w:rsid w:val="0016430B"/>
    <w:rsid w:val="001664D8"/>
    <w:rsid w:val="001A57AC"/>
    <w:rsid w:val="001C67A2"/>
    <w:rsid w:val="001F7780"/>
    <w:rsid w:val="0022161E"/>
    <w:rsid w:val="00230345"/>
    <w:rsid w:val="002304EB"/>
    <w:rsid w:val="00232F78"/>
    <w:rsid w:val="002806C7"/>
    <w:rsid w:val="002A3EB4"/>
    <w:rsid w:val="002B02BA"/>
    <w:rsid w:val="002C4C5A"/>
    <w:rsid w:val="002D2B76"/>
    <w:rsid w:val="002F7C6A"/>
    <w:rsid w:val="003223D6"/>
    <w:rsid w:val="003255D8"/>
    <w:rsid w:val="00371749"/>
    <w:rsid w:val="004148AD"/>
    <w:rsid w:val="00417B68"/>
    <w:rsid w:val="004312A5"/>
    <w:rsid w:val="00446C67"/>
    <w:rsid w:val="0045309D"/>
    <w:rsid w:val="00470F3A"/>
    <w:rsid w:val="00471790"/>
    <w:rsid w:val="00543B59"/>
    <w:rsid w:val="005750A1"/>
    <w:rsid w:val="005964C4"/>
    <w:rsid w:val="005C4654"/>
    <w:rsid w:val="006021FF"/>
    <w:rsid w:val="00617B11"/>
    <w:rsid w:val="00627E84"/>
    <w:rsid w:val="00636369"/>
    <w:rsid w:val="006471F1"/>
    <w:rsid w:val="00662AF2"/>
    <w:rsid w:val="006710B9"/>
    <w:rsid w:val="00671E86"/>
    <w:rsid w:val="006B218D"/>
    <w:rsid w:val="006E359F"/>
    <w:rsid w:val="006F5CB1"/>
    <w:rsid w:val="00743E09"/>
    <w:rsid w:val="007446DE"/>
    <w:rsid w:val="00757F79"/>
    <w:rsid w:val="0078042B"/>
    <w:rsid w:val="007B0FBF"/>
    <w:rsid w:val="007C5BCE"/>
    <w:rsid w:val="007E4A6C"/>
    <w:rsid w:val="007F2A06"/>
    <w:rsid w:val="00807BEB"/>
    <w:rsid w:val="008318D9"/>
    <w:rsid w:val="00836E13"/>
    <w:rsid w:val="00847683"/>
    <w:rsid w:val="00851DD1"/>
    <w:rsid w:val="00891CA0"/>
    <w:rsid w:val="008B0502"/>
    <w:rsid w:val="008B0D03"/>
    <w:rsid w:val="00901B6C"/>
    <w:rsid w:val="009070F5"/>
    <w:rsid w:val="00913003"/>
    <w:rsid w:val="00940F72"/>
    <w:rsid w:val="00977A8B"/>
    <w:rsid w:val="00981A04"/>
    <w:rsid w:val="009976B2"/>
    <w:rsid w:val="009B6E72"/>
    <w:rsid w:val="009C34A8"/>
    <w:rsid w:val="009D759E"/>
    <w:rsid w:val="00A17A09"/>
    <w:rsid w:val="00A2691E"/>
    <w:rsid w:val="00A53E53"/>
    <w:rsid w:val="00AC128C"/>
    <w:rsid w:val="00B255A3"/>
    <w:rsid w:val="00B27B6A"/>
    <w:rsid w:val="00B35A09"/>
    <w:rsid w:val="00B55CD1"/>
    <w:rsid w:val="00B90D2A"/>
    <w:rsid w:val="00B950F2"/>
    <w:rsid w:val="00B97970"/>
    <w:rsid w:val="00BD0614"/>
    <w:rsid w:val="00BD0F39"/>
    <w:rsid w:val="00C0164A"/>
    <w:rsid w:val="00C14BAD"/>
    <w:rsid w:val="00C36673"/>
    <w:rsid w:val="00C46FEA"/>
    <w:rsid w:val="00C94881"/>
    <w:rsid w:val="00CA4084"/>
    <w:rsid w:val="00CC09F4"/>
    <w:rsid w:val="00CD3420"/>
    <w:rsid w:val="00CE10E9"/>
    <w:rsid w:val="00CE476B"/>
    <w:rsid w:val="00D21E3A"/>
    <w:rsid w:val="00D342B5"/>
    <w:rsid w:val="00D606F2"/>
    <w:rsid w:val="00D61274"/>
    <w:rsid w:val="00D87F9F"/>
    <w:rsid w:val="00D95B21"/>
    <w:rsid w:val="00DC02E1"/>
    <w:rsid w:val="00E12471"/>
    <w:rsid w:val="00E32C97"/>
    <w:rsid w:val="00E54545"/>
    <w:rsid w:val="00E82204"/>
    <w:rsid w:val="00E84E6A"/>
    <w:rsid w:val="00EC0B0D"/>
    <w:rsid w:val="00F043CC"/>
    <w:rsid w:val="00F05CBF"/>
    <w:rsid w:val="00F13FC7"/>
    <w:rsid w:val="00F26B34"/>
    <w:rsid w:val="00F64ED2"/>
    <w:rsid w:val="00F664D7"/>
    <w:rsid w:val="00F810DB"/>
    <w:rsid w:val="00F91D6C"/>
    <w:rsid w:val="00FD764E"/>
    <w:rsid w:val="00FE4BE8"/>
    <w:rsid w:val="00FF4981"/>
    <w:rsid w:val="044E498E"/>
    <w:rsid w:val="09954E0D"/>
    <w:rsid w:val="2BEB5CC7"/>
    <w:rsid w:val="353B0037"/>
    <w:rsid w:val="37DEE0A6"/>
    <w:rsid w:val="3B4FD7BC"/>
    <w:rsid w:val="3BF3437F"/>
    <w:rsid w:val="3FB756D5"/>
    <w:rsid w:val="3FB7FBA4"/>
    <w:rsid w:val="3FF2A403"/>
    <w:rsid w:val="567F6B57"/>
    <w:rsid w:val="56C30CB6"/>
    <w:rsid w:val="5DFB2412"/>
    <w:rsid w:val="7429424C"/>
    <w:rsid w:val="755799BD"/>
    <w:rsid w:val="77E4B1DC"/>
    <w:rsid w:val="976BB55A"/>
    <w:rsid w:val="A47F86EE"/>
    <w:rsid w:val="B8F628BB"/>
    <w:rsid w:val="BE9FFA22"/>
    <w:rsid w:val="F5E3C34E"/>
    <w:rsid w:val="F7D5BFE2"/>
    <w:rsid w:val="FE3C3316"/>
    <w:rsid w:val="FEE5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71"/>
    <w:qFormat/>
    <w:uiPriority w:val="0"/>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eastAsia="zh-CN"/>
    </w:rPr>
  </w:style>
  <w:style w:type="paragraph" w:styleId="5">
    <w:name w:val="heading 2"/>
    <w:basedOn w:val="1"/>
    <w:next w:val="6"/>
    <w:link w:val="72"/>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7">
    <w:name w:val="heading 3"/>
    <w:basedOn w:val="1"/>
    <w:next w:val="6"/>
    <w:link w:val="73"/>
    <w:qFormat/>
    <w:uiPriority w:val="0"/>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eastAsia="zh-CN"/>
    </w:rPr>
  </w:style>
  <w:style w:type="paragraph" w:styleId="8">
    <w:name w:val="heading 4"/>
    <w:basedOn w:val="1"/>
    <w:next w:val="1"/>
    <w:link w:val="74"/>
    <w:qFormat/>
    <w:uiPriority w:val="0"/>
    <w:pPr>
      <w:keepNext/>
      <w:keepLines/>
      <w:widowControl w:val="0"/>
      <w:kinsoku/>
      <w:autoSpaceDE/>
      <w:autoSpaceDN/>
      <w:snapToGrid/>
      <w:spacing w:before="280" w:after="290" w:line="376" w:lineRule="atLeast"/>
      <w:jc w:val="both"/>
      <w:outlineLvl w:val="3"/>
    </w:pPr>
    <w:rPr>
      <w:rFonts w:ascii="Times New Roman" w:hAnsi="Times New Roman" w:eastAsia="宋体" w:cs="Times New Roman"/>
      <w:snapToGrid/>
      <w:color w:val="auto"/>
      <w:sz w:val="24"/>
      <w:szCs w:val="20"/>
      <w:lang w:eastAsia="zh-CN"/>
    </w:rPr>
  </w:style>
  <w:style w:type="paragraph" w:styleId="9">
    <w:name w:val="heading 5"/>
    <w:basedOn w:val="1"/>
    <w:next w:val="1"/>
    <w:link w:val="75"/>
    <w:qFormat/>
    <w:uiPriority w:val="0"/>
    <w:pPr>
      <w:keepNext/>
      <w:keepLines/>
      <w:widowControl w:val="0"/>
      <w:kinsoku/>
      <w:autoSpaceDE/>
      <w:autoSpaceDN/>
      <w:snapToGrid/>
      <w:spacing w:before="280" w:after="290" w:line="376" w:lineRule="atLeast"/>
      <w:jc w:val="both"/>
      <w:outlineLvl w:val="4"/>
    </w:pPr>
    <w:rPr>
      <w:rFonts w:ascii="Times New Roman" w:hAnsi="Times New Roman" w:eastAsia="宋体" w:cs="Times New Roman"/>
      <w:b/>
      <w:snapToGrid/>
      <w:color w:val="auto"/>
      <w:sz w:val="28"/>
      <w:szCs w:val="20"/>
      <w:lang w:eastAsia="zh-CN"/>
    </w:rPr>
  </w:style>
  <w:style w:type="paragraph" w:styleId="10">
    <w:name w:val="heading 6"/>
    <w:basedOn w:val="1"/>
    <w:next w:val="1"/>
    <w:link w:val="76"/>
    <w:qFormat/>
    <w:uiPriority w:val="0"/>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11">
    <w:name w:val="heading 7"/>
    <w:basedOn w:val="1"/>
    <w:next w:val="1"/>
    <w:link w:val="77"/>
    <w:qFormat/>
    <w:uiPriority w:val="0"/>
    <w:pPr>
      <w:keepNext/>
      <w:keepLines/>
      <w:widowControl w:val="0"/>
      <w:kinsoku/>
      <w:autoSpaceDE/>
      <w:autoSpaceDN/>
      <w:snapToGrid/>
      <w:spacing w:before="240" w:after="64" w:line="320" w:lineRule="atLeast"/>
      <w:jc w:val="both"/>
      <w:outlineLvl w:val="6"/>
    </w:pPr>
    <w:rPr>
      <w:rFonts w:ascii="Times New Roman" w:hAnsi="Times New Roman" w:eastAsia="宋体" w:cs="Times New Roman"/>
      <w:b/>
      <w:snapToGrid/>
      <w:color w:val="auto"/>
      <w:sz w:val="24"/>
      <w:szCs w:val="20"/>
      <w:lang w:eastAsia="zh-CN"/>
    </w:rPr>
  </w:style>
  <w:style w:type="paragraph" w:styleId="12">
    <w:name w:val="heading 8"/>
    <w:basedOn w:val="1"/>
    <w:next w:val="1"/>
    <w:link w:val="78"/>
    <w:qFormat/>
    <w:uiPriority w:val="0"/>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13">
    <w:name w:val="heading 9"/>
    <w:basedOn w:val="1"/>
    <w:next w:val="1"/>
    <w:link w:val="79"/>
    <w:qFormat/>
    <w:uiPriority w:val="0"/>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5"/>
    <w:unhideWhenUsed/>
    <w:qFormat/>
    <w:uiPriority w:val="0"/>
    <w:pPr>
      <w:widowControl w:val="0"/>
      <w:kinsoku/>
      <w:autoSpaceDE/>
      <w:autoSpaceDN/>
      <w:snapToGrid/>
      <w:spacing w:after="120" w:line="360" w:lineRule="atLeast"/>
      <w:ind w:firstLine="420" w:firstLineChars="100"/>
      <w:textAlignment w:val="auto"/>
    </w:pPr>
    <w:rPr>
      <w:rFonts w:ascii="Times New Roman" w:hAnsi="Times New Roman" w:eastAsia="宋体" w:cs="Times New Roman"/>
      <w:snapToGrid/>
      <w:color w:val="auto"/>
      <w:sz w:val="24"/>
      <w:szCs w:val="20"/>
      <w:lang w:eastAsia="zh-CN"/>
    </w:rPr>
  </w:style>
  <w:style w:type="paragraph" w:styleId="3">
    <w:name w:val="Body Text"/>
    <w:basedOn w:val="1"/>
    <w:next w:val="1"/>
    <w:link w:val="61"/>
    <w:qFormat/>
    <w:uiPriority w:val="0"/>
  </w:style>
  <w:style w:type="paragraph" w:styleId="6">
    <w:name w:val="Normal Indent"/>
    <w:basedOn w:val="1"/>
    <w:link w:val="100"/>
    <w:qFormat/>
    <w:uiPriority w:val="0"/>
    <w:pPr>
      <w:widowControl w:val="0"/>
      <w:kinsoku/>
      <w:snapToGrid/>
      <w:ind w:firstLine="420"/>
      <w:textAlignment w:val="auto"/>
    </w:pPr>
    <w:rPr>
      <w:rFonts w:ascii="宋体" w:hAnsi="Times New Roman" w:eastAsia="宋体" w:cs="Times New Roman"/>
      <w:snapToGrid/>
      <w:color w:val="auto"/>
      <w:kern w:val="2"/>
      <w:sz w:val="24"/>
      <w:szCs w:val="24"/>
      <w:lang w:eastAsia="zh-CN"/>
    </w:rPr>
  </w:style>
  <w:style w:type="paragraph" w:styleId="14">
    <w:name w:val="toc 7"/>
    <w:basedOn w:val="1"/>
    <w:next w:val="1"/>
    <w:qFormat/>
    <w:uiPriority w:val="0"/>
    <w:pPr>
      <w:widowControl w:val="0"/>
      <w:kinsoku/>
      <w:autoSpaceDE/>
      <w:autoSpaceDN/>
      <w:adjustRightInd/>
      <w:snapToGrid/>
      <w:ind w:left="2520" w:leftChars="1200"/>
      <w:jc w:val="both"/>
      <w:textAlignment w:val="auto"/>
    </w:pPr>
    <w:rPr>
      <w:rFonts w:ascii="Times New Roman" w:hAnsi="Times New Roman" w:eastAsia="宋体" w:cs="Times New Roman"/>
      <w:snapToGrid/>
      <w:color w:val="auto"/>
      <w:kern w:val="2"/>
      <w:szCs w:val="24"/>
      <w:lang w:eastAsia="zh-CN"/>
    </w:rPr>
  </w:style>
  <w:style w:type="paragraph" w:styleId="15">
    <w:name w:val="caption"/>
    <w:basedOn w:val="1"/>
    <w:next w:val="1"/>
    <w:qFormat/>
    <w:uiPriority w:val="0"/>
    <w:pPr>
      <w:widowControl w:val="0"/>
      <w:kinsoku/>
      <w:autoSpaceDE/>
      <w:autoSpaceDN/>
      <w:adjustRightInd/>
      <w:snapToGrid/>
      <w:spacing w:line="480" w:lineRule="auto"/>
      <w:jc w:val="both"/>
      <w:textAlignment w:val="auto"/>
    </w:pPr>
    <w:rPr>
      <w:rFonts w:ascii="华文中宋" w:hAnsi="华文中宋" w:eastAsia="华文中宋" w:cs="Times New Roman"/>
      <w:snapToGrid/>
      <w:color w:val="auto"/>
      <w:kern w:val="2"/>
      <w:sz w:val="36"/>
      <w:szCs w:val="20"/>
      <w:lang w:eastAsia="zh-CN"/>
    </w:rPr>
  </w:style>
  <w:style w:type="paragraph" w:styleId="16">
    <w:name w:val="Document Map"/>
    <w:basedOn w:val="1"/>
    <w:link w:val="80"/>
    <w:qFormat/>
    <w:uiPriority w:val="0"/>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17">
    <w:name w:val="annotation text"/>
    <w:basedOn w:val="1"/>
    <w:link w:val="90"/>
    <w:qFormat/>
    <w:uiPriority w:val="0"/>
    <w:rPr>
      <w:szCs w:val="24"/>
    </w:rPr>
  </w:style>
  <w:style w:type="paragraph" w:styleId="18">
    <w:name w:val="Body Text 3"/>
    <w:basedOn w:val="1"/>
    <w:link w:val="81"/>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lang w:eastAsia="zh-CN"/>
    </w:rPr>
  </w:style>
  <w:style w:type="paragraph" w:styleId="19">
    <w:name w:val="Body Text Indent"/>
    <w:basedOn w:val="1"/>
    <w:next w:val="20"/>
    <w:link w:val="82"/>
    <w:qFormat/>
    <w:uiPriority w:val="0"/>
    <w:pPr>
      <w:widowControl w:val="0"/>
      <w:kinsoku/>
      <w:autoSpaceDE/>
      <w:autoSpaceDN/>
      <w:adjustRightInd/>
      <w:snapToGrid/>
      <w:spacing w:line="360" w:lineRule="auto"/>
      <w:ind w:firstLine="570"/>
      <w:jc w:val="both"/>
      <w:textAlignment w:val="auto"/>
    </w:pPr>
    <w:rPr>
      <w:rFonts w:ascii="Times New Roman" w:hAnsi="Times New Roman" w:eastAsia="宋体" w:cs="Times New Roman"/>
      <w:snapToGrid/>
      <w:color w:val="auto"/>
      <w:kern w:val="2"/>
      <w:sz w:val="24"/>
      <w:szCs w:val="24"/>
      <w:lang w:eastAsia="zh-CN"/>
    </w:rPr>
  </w:style>
  <w:style w:type="paragraph" w:styleId="20">
    <w:name w:val="envelope return"/>
    <w:basedOn w:val="1"/>
    <w:qFormat/>
    <w:uiPriority w:val="99"/>
    <w:pPr>
      <w:widowControl w:val="0"/>
      <w:kinsoku/>
      <w:autoSpaceDE/>
      <w:autoSpaceDN/>
      <w:adjustRightInd/>
      <w:jc w:val="both"/>
      <w:textAlignment w:val="auto"/>
    </w:pPr>
    <w:rPr>
      <w:rFonts w:eastAsia="宋体" w:cs="Times New Roman"/>
      <w:snapToGrid/>
      <w:color w:val="auto"/>
      <w:kern w:val="2"/>
      <w:szCs w:val="24"/>
      <w:lang w:eastAsia="zh-CN"/>
    </w:rPr>
  </w:style>
  <w:style w:type="paragraph" w:styleId="21">
    <w:name w:val="List 2"/>
    <w:basedOn w:val="1"/>
    <w:qFormat/>
    <w:uiPriority w:val="0"/>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snapToGrid/>
      <w:color w:val="auto"/>
      <w:kern w:val="2"/>
      <w:szCs w:val="24"/>
      <w:lang w:eastAsia="zh-CN"/>
    </w:rPr>
  </w:style>
  <w:style w:type="paragraph" w:styleId="22">
    <w:name w:val="Block Text"/>
    <w:basedOn w:val="1"/>
    <w:qFormat/>
    <w:uiPriority w:val="0"/>
    <w:pPr>
      <w:kinsoku/>
      <w:autoSpaceDE/>
      <w:autoSpaceDN/>
      <w:adjustRightInd/>
      <w:snapToGrid/>
      <w:ind w:left="480" w:right="-341" w:firstLine="513"/>
      <w:jc w:val="both"/>
      <w:textAlignment w:val="auto"/>
    </w:pPr>
    <w:rPr>
      <w:rFonts w:ascii="Times New Roman" w:hAnsi="Times New Roman" w:eastAsia="宋体" w:cs="Times New Roman"/>
      <w:snapToGrid/>
      <w:color w:val="auto"/>
      <w:sz w:val="24"/>
      <w:szCs w:val="20"/>
      <w:lang w:eastAsia="zh-CN"/>
    </w:rPr>
  </w:style>
  <w:style w:type="paragraph" w:styleId="23">
    <w:name w:val="toc 5"/>
    <w:basedOn w:val="1"/>
    <w:next w:val="1"/>
    <w:qFormat/>
    <w:uiPriority w:val="0"/>
    <w:pPr>
      <w:widowControl w:val="0"/>
      <w:kinsoku/>
      <w:autoSpaceDE/>
      <w:autoSpaceDN/>
      <w:adjustRightInd/>
      <w:snapToGrid/>
      <w:ind w:left="1680" w:leftChars="800"/>
      <w:jc w:val="both"/>
      <w:textAlignment w:val="auto"/>
    </w:pPr>
    <w:rPr>
      <w:rFonts w:ascii="Times New Roman" w:hAnsi="Times New Roman" w:eastAsia="宋体" w:cs="Times New Roman"/>
      <w:snapToGrid/>
      <w:color w:val="auto"/>
      <w:kern w:val="2"/>
      <w:szCs w:val="24"/>
      <w:lang w:eastAsia="zh-CN"/>
    </w:rPr>
  </w:style>
  <w:style w:type="paragraph" w:styleId="24">
    <w:name w:val="toc 3"/>
    <w:basedOn w:val="1"/>
    <w:next w:val="1"/>
    <w:qFormat/>
    <w:uiPriority w:val="39"/>
    <w:pPr>
      <w:widowControl w:val="0"/>
      <w:kinsoku/>
      <w:autoSpaceDE/>
      <w:autoSpaceDN/>
      <w:adjustRightInd/>
      <w:snapToGrid/>
      <w:ind w:left="840" w:leftChars="400"/>
      <w:jc w:val="both"/>
      <w:textAlignment w:val="auto"/>
    </w:pPr>
    <w:rPr>
      <w:rFonts w:ascii="Times New Roman" w:hAnsi="Times New Roman" w:eastAsia="宋体" w:cs="Times New Roman"/>
      <w:snapToGrid/>
      <w:color w:val="auto"/>
      <w:kern w:val="2"/>
      <w:szCs w:val="24"/>
      <w:lang w:eastAsia="zh-CN"/>
    </w:rPr>
  </w:style>
  <w:style w:type="paragraph" w:styleId="25">
    <w:name w:val="Plain Text"/>
    <w:basedOn w:val="1"/>
    <w:link w:val="234"/>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26">
    <w:name w:val="toc 8"/>
    <w:basedOn w:val="1"/>
    <w:next w:val="1"/>
    <w:qFormat/>
    <w:uiPriority w:val="0"/>
    <w:pPr>
      <w:widowControl w:val="0"/>
      <w:kinsoku/>
      <w:autoSpaceDE/>
      <w:autoSpaceDN/>
      <w:adjustRightInd/>
      <w:snapToGrid/>
      <w:ind w:left="2940" w:leftChars="1400"/>
      <w:jc w:val="both"/>
      <w:textAlignment w:val="auto"/>
    </w:pPr>
    <w:rPr>
      <w:rFonts w:ascii="Times New Roman" w:hAnsi="Times New Roman" w:eastAsia="宋体" w:cs="Times New Roman"/>
      <w:snapToGrid/>
      <w:color w:val="auto"/>
      <w:kern w:val="2"/>
      <w:szCs w:val="24"/>
      <w:lang w:eastAsia="zh-CN"/>
    </w:rPr>
  </w:style>
  <w:style w:type="paragraph" w:styleId="27">
    <w:name w:val="Date"/>
    <w:basedOn w:val="1"/>
    <w:next w:val="1"/>
    <w:link w:val="84"/>
    <w:qFormat/>
    <w:uiPriority w:val="0"/>
    <w:pPr>
      <w:widowControl w:val="0"/>
      <w:kinsoku/>
      <w:autoSpaceDE/>
      <w:autoSpaceDN/>
      <w:adjustRightInd/>
      <w:snapToGrid/>
      <w:ind w:left="100" w:leftChars="2500"/>
      <w:jc w:val="both"/>
      <w:textAlignment w:val="auto"/>
    </w:pPr>
    <w:rPr>
      <w:rFonts w:ascii="仿宋_GB2312" w:hAnsi="宋体" w:eastAsia="仿宋_GB2312" w:cs="Times New Roman"/>
      <w:snapToGrid/>
      <w:kern w:val="2"/>
      <w:sz w:val="24"/>
      <w:szCs w:val="24"/>
      <w:lang w:eastAsia="zh-CN"/>
    </w:rPr>
  </w:style>
  <w:style w:type="paragraph" w:styleId="28">
    <w:name w:val="Body Text Indent 2"/>
    <w:basedOn w:val="1"/>
    <w:link w:val="85"/>
    <w:qFormat/>
    <w:uiPriority w:val="0"/>
    <w:pPr>
      <w:widowControl w:val="0"/>
      <w:kinsoku/>
      <w:autoSpaceDE/>
      <w:autoSpaceDN/>
      <w:adjustRightInd/>
      <w:snapToGrid/>
      <w:ind w:firstLine="480" w:firstLineChars="200"/>
      <w:jc w:val="both"/>
      <w:textAlignment w:val="auto"/>
    </w:pPr>
    <w:rPr>
      <w:rFonts w:ascii="仿宋_GB2312" w:hAnsi="Times New Roman" w:eastAsia="仿宋_GB2312" w:cs="Times New Roman"/>
      <w:snapToGrid/>
      <w:color w:val="auto"/>
      <w:kern w:val="2"/>
      <w:sz w:val="24"/>
      <w:szCs w:val="24"/>
      <w:lang w:eastAsia="zh-CN"/>
    </w:rPr>
  </w:style>
  <w:style w:type="paragraph" w:styleId="29">
    <w:name w:val="Balloon Text"/>
    <w:basedOn w:val="1"/>
    <w:link w:val="86"/>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 w:val="18"/>
      <w:szCs w:val="18"/>
      <w:lang w:eastAsia="zh-CN"/>
    </w:rPr>
  </w:style>
  <w:style w:type="paragraph" w:styleId="30">
    <w:name w:val="footer"/>
    <w:basedOn w:val="1"/>
    <w:link w:val="62"/>
    <w:qFormat/>
    <w:uiPriority w:val="99"/>
    <w:pPr>
      <w:tabs>
        <w:tab w:val="center" w:pos="4153"/>
        <w:tab w:val="right" w:pos="8306"/>
      </w:tabs>
    </w:pPr>
    <w:rPr>
      <w:sz w:val="18"/>
    </w:rPr>
  </w:style>
  <w:style w:type="paragraph" w:styleId="31">
    <w:name w:val="header"/>
    <w:basedOn w:val="1"/>
    <w:link w:val="112"/>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2">
    <w:name w:val="toc 1"/>
    <w:basedOn w:val="1"/>
    <w:next w:val="1"/>
    <w:qFormat/>
    <w:uiPriority w:val="39"/>
  </w:style>
  <w:style w:type="paragraph" w:styleId="33">
    <w:name w:val="toc 4"/>
    <w:basedOn w:val="1"/>
    <w:next w:val="1"/>
    <w:qFormat/>
    <w:uiPriority w:val="0"/>
    <w:pPr>
      <w:widowControl w:val="0"/>
      <w:kinsoku/>
      <w:autoSpaceDE/>
      <w:autoSpaceDN/>
      <w:adjustRightInd/>
      <w:snapToGrid/>
      <w:ind w:left="1260" w:leftChars="600"/>
      <w:jc w:val="both"/>
      <w:textAlignment w:val="auto"/>
    </w:pPr>
    <w:rPr>
      <w:rFonts w:ascii="Times New Roman" w:hAnsi="Times New Roman" w:eastAsia="宋体" w:cs="Times New Roman"/>
      <w:snapToGrid/>
      <w:color w:val="auto"/>
      <w:kern w:val="2"/>
      <w:szCs w:val="24"/>
      <w:lang w:eastAsia="zh-CN"/>
    </w:rPr>
  </w:style>
  <w:style w:type="paragraph" w:styleId="34">
    <w:name w:val="toc 6"/>
    <w:basedOn w:val="1"/>
    <w:next w:val="1"/>
    <w:qFormat/>
    <w:uiPriority w:val="0"/>
    <w:pPr>
      <w:widowControl w:val="0"/>
      <w:kinsoku/>
      <w:autoSpaceDE/>
      <w:autoSpaceDN/>
      <w:adjustRightInd/>
      <w:snapToGrid/>
      <w:ind w:left="2100" w:leftChars="1000"/>
      <w:jc w:val="both"/>
      <w:textAlignment w:val="auto"/>
    </w:pPr>
    <w:rPr>
      <w:rFonts w:ascii="Times New Roman" w:hAnsi="Times New Roman" w:eastAsia="宋体" w:cs="Times New Roman"/>
      <w:snapToGrid/>
      <w:color w:val="auto"/>
      <w:kern w:val="2"/>
      <w:szCs w:val="24"/>
      <w:lang w:eastAsia="zh-CN"/>
    </w:rPr>
  </w:style>
  <w:style w:type="paragraph" w:styleId="35">
    <w:name w:val="Body Text Indent 3"/>
    <w:basedOn w:val="1"/>
    <w:link w:val="87"/>
    <w:qFormat/>
    <w:uiPriority w:val="0"/>
    <w:pPr>
      <w:widowControl w:val="0"/>
      <w:kinsoku/>
      <w:snapToGrid/>
      <w:spacing w:before="120" w:line="22" w:lineRule="atLeast"/>
      <w:ind w:left="720" w:firstLine="480"/>
      <w:textAlignment w:val="auto"/>
    </w:pPr>
    <w:rPr>
      <w:rFonts w:ascii="宋体" w:hAnsi="Times New Roman" w:eastAsia="宋体" w:cs="Times New Roman"/>
      <w:snapToGrid/>
      <w:color w:val="auto"/>
      <w:sz w:val="24"/>
      <w:szCs w:val="20"/>
      <w:lang w:eastAsia="zh-CN"/>
    </w:rPr>
  </w:style>
  <w:style w:type="paragraph" w:styleId="36">
    <w:name w:val="toc 2"/>
    <w:basedOn w:val="1"/>
    <w:next w:val="1"/>
    <w:qFormat/>
    <w:uiPriority w:val="39"/>
    <w:pPr>
      <w:widowControl w:val="0"/>
      <w:tabs>
        <w:tab w:val="right" w:leader="dot" w:pos="8937"/>
      </w:tabs>
      <w:kinsoku/>
      <w:autoSpaceDE/>
      <w:autoSpaceDN/>
      <w:adjustRightInd/>
      <w:snapToGrid/>
      <w:spacing w:line="312" w:lineRule="auto"/>
      <w:ind w:left="420" w:leftChars="200"/>
      <w:jc w:val="both"/>
      <w:textAlignment w:val="auto"/>
    </w:pPr>
    <w:rPr>
      <w:rFonts w:ascii="Times New Roman" w:hAnsi="Times New Roman" w:eastAsia="宋体" w:cs="Times New Roman"/>
      <w:snapToGrid/>
      <w:color w:val="auto"/>
      <w:kern w:val="2"/>
      <w:szCs w:val="24"/>
      <w:lang w:eastAsia="zh-CN"/>
    </w:rPr>
  </w:style>
  <w:style w:type="paragraph" w:styleId="37">
    <w:name w:val="toc 9"/>
    <w:basedOn w:val="1"/>
    <w:next w:val="1"/>
    <w:qFormat/>
    <w:uiPriority w:val="0"/>
    <w:pPr>
      <w:widowControl w:val="0"/>
      <w:kinsoku/>
      <w:autoSpaceDE/>
      <w:autoSpaceDN/>
      <w:adjustRightInd/>
      <w:snapToGrid/>
      <w:ind w:left="3360" w:leftChars="1600"/>
      <w:jc w:val="both"/>
      <w:textAlignment w:val="auto"/>
    </w:pPr>
    <w:rPr>
      <w:rFonts w:ascii="Times New Roman" w:hAnsi="Times New Roman" w:eastAsia="宋体" w:cs="Times New Roman"/>
      <w:snapToGrid/>
      <w:color w:val="auto"/>
      <w:kern w:val="2"/>
      <w:szCs w:val="24"/>
      <w:lang w:eastAsia="zh-CN"/>
    </w:rPr>
  </w:style>
  <w:style w:type="paragraph" w:styleId="38">
    <w:name w:val="HTML Preformatted"/>
    <w:basedOn w:val="1"/>
    <w:link w:val="8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宋体"/>
      <w:snapToGrid/>
      <w:color w:val="auto"/>
      <w:sz w:val="24"/>
      <w:szCs w:val="24"/>
      <w:lang w:eastAsia="zh-CN"/>
    </w:rPr>
  </w:style>
  <w:style w:type="paragraph" w:styleId="39">
    <w:name w:val="Normal (Web)"/>
    <w:basedOn w:val="1"/>
    <w:qFormat/>
    <w:uiPriority w:val="99"/>
    <w:rPr>
      <w:rFonts w:ascii="Times New Roman" w:hAnsi="Times New Roman" w:cs="Times New Roman"/>
      <w:sz w:val="24"/>
      <w:szCs w:val="24"/>
    </w:rPr>
  </w:style>
  <w:style w:type="paragraph" w:styleId="40">
    <w:name w:val="index 1"/>
    <w:basedOn w:val="1"/>
    <w:next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styleId="41">
    <w:name w:val="Title"/>
    <w:basedOn w:val="1"/>
    <w:link w:val="89"/>
    <w:qFormat/>
    <w:uiPriority w:val="0"/>
    <w:pPr>
      <w:widowControl w:val="0"/>
      <w:kinsoku/>
      <w:autoSpaceDE/>
      <w:autoSpaceDN/>
      <w:adjustRightInd/>
      <w:snapToGrid/>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42">
    <w:name w:val="annotation subject"/>
    <w:basedOn w:val="17"/>
    <w:next w:val="17"/>
    <w:link w:val="91"/>
    <w:qFormat/>
    <w:uiPriority w:val="0"/>
    <w:pPr>
      <w:widowControl w:val="0"/>
      <w:kinsoku/>
      <w:autoSpaceDE/>
      <w:autoSpaceDN/>
      <w:adjustRightInd/>
      <w:snapToGrid/>
      <w:textAlignment w:val="auto"/>
    </w:pPr>
    <w:rPr>
      <w:rFonts w:ascii="Times New Roman" w:hAnsi="Times New Roman" w:eastAsia="宋体" w:cs="Times New Roman"/>
      <w:b/>
      <w:bCs/>
      <w:snapToGrid/>
      <w:color w:val="auto"/>
      <w:kern w:val="2"/>
      <w:lang w:eastAsia="zh-CN"/>
    </w:rPr>
  </w:style>
  <w:style w:type="paragraph" w:styleId="43">
    <w:name w:val="Body Text First Indent 2"/>
    <w:basedOn w:val="19"/>
    <w:next w:val="1"/>
    <w:link w:val="92"/>
    <w:qFormat/>
    <w:uiPriority w:val="0"/>
    <w:pPr>
      <w:spacing w:after="120" w:line="480" w:lineRule="exact"/>
      <w:ind w:left="420" w:leftChars="200" w:firstLine="420" w:firstLineChars="200"/>
    </w:pPr>
    <w:rPr>
      <w:szCs w:val="20"/>
    </w:rPr>
  </w:style>
  <w:style w:type="table" w:styleId="45">
    <w:name w:val="Table Grid"/>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color w:val="800080"/>
      <w:u w:val="none"/>
    </w:rPr>
  </w:style>
  <w:style w:type="character" w:styleId="51">
    <w:name w:val="Emphasis"/>
    <w:basedOn w:val="47"/>
    <w:qFormat/>
    <w:uiPriority w:val="0"/>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color w:val="0000FF"/>
      <w:u w:val="none"/>
    </w:rPr>
  </w:style>
  <w:style w:type="character" w:styleId="56">
    <w:name w:val="HTML Code"/>
    <w:basedOn w:val="47"/>
    <w:qFormat/>
    <w:uiPriority w:val="0"/>
    <w:rPr>
      <w:rFonts w:ascii="Courier New" w:hAnsi="Courier New"/>
      <w:sz w:val="20"/>
    </w:rPr>
  </w:style>
  <w:style w:type="character" w:styleId="57">
    <w:name w:val="annotation reference"/>
    <w:unhideWhenUsed/>
    <w:qFormat/>
    <w:uiPriority w:val="0"/>
    <w:rPr>
      <w:sz w:val="21"/>
      <w:szCs w:val="21"/>
    </w:rPr>
  </w:style>
  <w:style w:type="character" w:styleId="58">
    <w:name w:val="HTML Cite"/>
    <w:basedOn w:val="47"/>
    <w:qFormat/>
    <w:uiPriority w:val="0"/>
  </w:style>
  <w:style w:type="table" w:customStyle="1" w:styleId="59">
    <w:name w:val="Table Normal"/>
    <w:unhideWhenUsed/>
    <w:qFormat/>
    <w:uiPriority w:val="2"/>
    <w:tblPr>
      <w:tblCellMar>
        <w:top w:w="0" w:type="dxa"/>
        <w:left w:w="0" w:type="dxa"/>
        <w:bottom w:w="0" w:type="dxa"/>
        <w:right w:w="0" w:type="dxa"/>
      </w:tblCellMar>
    </w:tblPr>
  </w:style>
  <w:style w:type="paragraph" w:customStyle="1" w:styleId="60">
    <w:name w:val="Table Text"/>
    <w:basedOn w:val="1"/>
    <w:semiHidden/>
    <w:qFormat/>
    <w:uiPriority w:val="0"/>
  </w:style>
  <w:style w:type="character" w:customStyle="1" w:styleId="61">
    <w:name w:val="正文文本 字符"/>
    <w:basedOn w:val="47"/>
    <w:link w:val="3"/>
    <w:qFormat/>
    <w:uiPriority w:val="0"/>
    <w:rPr>
      <w:rFonts w:ascii="Arial" w:hAnsi="Arial" w:eastAsia="Arial" w:cs="Arial"/>
      <w:snapToGrid w:val="0"/>
      <w:color w:val="000000"/>
      <w:sz w:val="21"/>
      <w:szCs w:val="21"/>
      <w:lang w:eastAsia="en-US"/>
    </w:rPr>
  </w:style>
  <w:style w:type="character" w:customStyle="1" w:styleId="62">
    <w:name w:val="页脚 字符"/>
    <w:basedOn w:val="47"/>
    <w:link w:val="30"/>
    <w:qFormat/>
    <w:uiPriority w:val="99"/>
    <w:rPr>
      <w:rFonts w:ascii="Arial" w:hAnsi="Arial" w:eastAsia="Arial" w:cs="Arial"/>
      <w:snapToGrid w:val="0"/>
      <w:color w:val="000000"/>
      <w:sz w:val="18"/>
      <w:szCs w:val="21"/>
      <w:lang w:eastAsia="en-US"/>
    </w:rPr>
  </w:style>
  <w:style w:type="character" w:customStyle="1" w:styleId="63">
    <w:name w:val="列表段落 字符"/>
    <w:link w:val="64"/>
    <w:qFormat/>
    <w:uiPriority w:val="34"/>
    <w:rPr>
      <w:rFonts w:ascii="Calibri" w:hAnsi="Calibri"/>
      <w:kern w:val="2"/>
      <w:sz w:val="21"/>
      <w:szCs w:val="22"/>
    </w:rPr>
  </w:style>
  <w:style w:type="paragraph" w:customStyle="1" w:styleId="64">
    <w:name w:val="列表段落1"/>
    <w:basedOn w:val="1"/>
    <w:link w:val="63"/>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65">
    <w:name w:val="正文文本首行缩进 字符"/>
    <w:basedOn w:val="61"/>
    <w:link w:val="2"/>
    <w:qFormat/>
    <w:uiPriority w:val="0"/>
    <w:rPr>
      <w:rFonts w:ascii="Arial" w:hAnsi="Arial" w:eastAsia="Arial" w:cs="Arial"/>
      <w:snapToGrid/>
      <w:color w:val="000000"/>
      <w:sz w:val="24"/>
      <w:szCs w:val="21"/>
      <w:lang w:eastAsia="en-US"/>
    </w:rPr>
  </w:style>
  <w:style w:type="paragraph" w:customStyle="1" w:styleId="66">
    <w:name w:val="正文 缩进2字符"/>
    <w:basedOn w:val="1"/>
    <w:qFormat/>
    <w:uiPriority w:val="0"/>
    <w:pPr>
      <w:widowControl w:val="0"/>
      <w:kinsoku/>
      <w:autoSpaceDE/>
      <w:autoSpaceDN/>
      <w:snapToGrid/>
      <w:spacing w:line="288" w:lineRule="auto"/>
      <w:textAlignment w:val="auto"/>
    </w:pPr>
    <w:rPr>
      <w:rFonts w:ascii="宋体" w:hAnsi="宋体" w:eastAsia="宋体" w:cs="Times New Roman"/>
      <w:snapToGrid/>
      <w:color w:val="auto"/>
      <w:sz w:val="28"/>
      <w:szCs w:val="28"/>
      <w:lang w:eastAsia="zh-CN"/>
    </w:rPr>
  </w:style>
  <w:style w:type="character" w:customStyle="1" w:styleId="67">
    <w:name w:val="font11"/>
    <w:basedOn w:val="47"/>
    <w:qFormat/>
    <w:uiPriority w:val="0"/>
    <w:rPr>
      <w:rFonts w:hint="default" w:ascii="仿宋_GB2312" w:eastAsia="仿宋_GB2312" w:cs="仿宋_GB2312"/>
      <w:color w:val="000000"/>
      <w:sz w:val="22"/>
      <w:szCs w:val="22"/>
      <w:u w:val="none"/>
    </w:rPr>
  </w:style>
  <w:style w:type="paragraph" w:customStyle="1" w:styleId="68">
    <w:name w:val="修订1"/>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character" w:customStyle="1" w:styleId="69">
    <w:name w:val="未处理的提及1"/>
    <w:basedOn w:val="47"/>
    <w:semiHidden/>
    <w:unhideWhenUsed/>
    <w:qFormat/>
    <w:uiPriority w:val="99"/>
    <w:rPr>
      <w:color w:val="605E5C"/>
      <w:shd w:val="clear" w:color="auto" w:fill="E1DFDD"/>
    </w:rPr>
  </w:style>
  <w:style w:type="paragraph" w:customStyle="1" w:styleId="70">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snapToGrid/>
      <w:color w:val="auto"/>
      <w:kern w:val="2"/>
      <w:sz w:val="24"/>
      <w:szCs w:val="20"/>
      <w:lang w:eastAsia="zh-CN"/>
    </w:rPr>
  </w:style>
  <w:style w:type="character" w:customStyle="1" w:styleId="71">
    <w:name w:val="标题 1 字符"/>
    <w:basedOn w:val="47"/>
    <w:link w:val="4"/>
    <w:qFormat/>
    <w:uiPriority w:val="0"/>
    <w:rPr>
      <w:rFonts w:ascii="宋体"/>
      <w:b/>
      <w:kern w:val="44"/>
      <w:sz w:val="32"/>
    </w:rPr>
  </w:style>
  <w:style w:type="character" w:customStyle="1" w:styleId="72">
    <w:name w:val="标题 2 字符"/>
    <w:basedOn w:val="47"/>
    <w:link w:val="5"/>
    <w:qFormat/>
    <w:uiPriority w:val="0"/>
    <w:rPr>
      <w:rFonts w:ascii="Arial" w:hAnsi="Arial" w:eastAsia="黑体"/>
      <w:b/>
      <w:sz w:val="30"/>
    </w:rPr>
  </w:style>
  <w:style w:type="character" w:customStyle="1" w:styleId="73">
    <w:name w:val="标题 3 字符"/>
    <w:basedOn w:val="47"/>
    <w:link w:val="7"/>
    <w:qFormat/>
    <w:uiPriority w:val="0"/>
    <w:rPr>
      <w:rFonts w:ascii="宋体"/>
      <w:b/>
      <w:sz w:val="24"/>
      <w:u w:val="single"/>
    </w:rPr>
  </w:style>
  <w:style w:type="character" w:customStyle="1" w:styleId="74">
    <w:name w:val="标题 4 字符"/>
    <w:basedOn w:val="47"/>
    <w:link w:val="8"/>
    <w:qFormat/>
    <w:uiPriority w:val="0"/>
    <w:rPr>
      <w:sz w:val="24"/>
    </w:rPr>
  </w:style>
  <w:style w:type="character" w:customStyle="1" w:styleId="75">
    <w:name w:val="标题 5 字符"/>
    <w:basedOn w:val="47"/>
    <w:link w:val="9"/>
    <w:qFormat/>
    <w:uiPriority w:val="0"/>
    <w:rPr>
      <w:b/>
      <w:sz w:val="28"/>
    </w:rPr>
  </w:style>
  <w:style w:type="character" w:customStyle="1" w:styleId="76">
    <w:name w:val="标题 6 字符"/>
    <w:basedOn w:val="47"/>
    <w:link w:val="10"/>
    <w:qFormat/>
    <w:uiPriority w:val="0"/>
    <w:rPr>
      <w:rFonts w:ascii="Arial" w:hAnsi="Arial" w:eastAsia="黑体"/>
      <w:b/>
      <w:sz w:val="24"/>
    </w:rPr>
  </w:style>
  <w:style w:type="character" w:customStyle="1" w:styleId="77">
    <w:name w:val="标题 7 字符"/>
    <w:basedOn w:val="47"/>
    <w:link w:val="11"/>
    <w:qFormat/>
    <w:uiPriority w:val="0"/>
    <w:rPr>
      <w:b/>
      <w:sz w:val="24"/>
    </w:rPr>
  </w:style>
  <w:style w:type="character" w:customStyle="1" w:styleId="78">
    <w:name w:val="标题 8 字符"/>
    <w:basedOn w:val="47"/>
    <w:link w:val="12"/>
    <w:qFormat/>
    <w:uiPriority w:val="0"/>
    <w:rPr>
      <w:rFonts w:ascii="Arial" w:hAnsi="Arial" w:eastAsia="黑体"/>
      <w:sz w:val="24"/>
    </w:rPr>
  </w:style>
  <w:style w:type="character" w:customStyle="1" w:styleId="79">
    <w:name w:val="标题 9 字符"/>
    <w:basedOn w:val="47"/>
    <w:link w:val="13"/>
    <w:qFormat/>
    <w:uiPriority w:val="0"/>
    <w:rPr>
      <w:rFonts w:ascii="Arial" w:hAnsi="Arial" w:eastAsia="黑体"/>
      <w:sz w:val="21"/>
    </w:rPr>
  </w:style>
  <w:style w:type="character" w:customStyle="1" w:styleId="80">
    <w:name w:val="文档结构图 字符"/>
    <w:basedOn w:val="47"/>
    <w:link w:val="16"/>
    <w:qFormat/>
    <w:uiPriority w:val="0"/>
    <w:rPr>
      <w:kern w:val="2"/>
      <w:sz w:val="21"/>
      <w:szCs w:val="24"/>
      <w:shd w:val="clear" w:color="auto" w:fill="000080"/>
    </w:rPr>
  </w:style>
  <w:style w:type="character" w:customStyle="1" w:styleId="81">
    <w:name w:val="正文文本 3 字符"/>
    <w:basedOn w:val="47"/>
    <w:link w:val="18"/>
    <w:qFormat/>
    <w:uiPriority w:val="0"/>
    <w:rPr>
      <w:kern w:val="2"/>
      <w:sz w:val="16"/>
      <w:szCs w:val="16"/>
    </w:rPr>
  </w:style>
  <w:style w:type="character" w:customStyle="1" w:styleId="82">
    <w:name w:val="正文文本缩进 字符"/>
    <w:basedOn w:val="47"/>
    <w:link w:val="19"/>
    <w:qFormat/>
    <w:uiPriority w:val="0"/>
    <w:rPr>
      <w:kern w:val="2"/>
      <w:sz w:val="24"/>
      <w:szCs w:val="24"/>
    </w:rPr>
  </w:style>
  <w:style w:type="character" w:customStyle="1" w:styleId="83">
    <w:name w:val="纯文本 字符"/>
    <w:basedOn w:val="47"/>
    <w:qFormat/>
    <w:uiPriority w:val="99"/>
    <w:rPr>
      <w:rFonts w:hAnsi="Courier New" w:cs="Courier New" w:asciiTheme="minorEastAsia" w:eastAsiaTheme="minorEastAsia"/>
      <w:snapToGrid w:val="0"/>
      <w:color w:val="000000"/>
      <w:sz w:val="21"/>
      <w:szCs w:val="21"/>
      <w:lang w:eastAsia="en-US"/>
    </w:rPr>
  </w:style>
  <w:style w:type="character" w:customStyle="1" w:styleId="84">
    <w:name w:val="日期 字符"/>
    <w:basedOn w:val="47"/>
    <w:link w:val="27"/>
    <w:qFormat/>
    <w:uiPriority w:val="0"/>
    <w:rPr>
      <w:rFonts w:ascii="仿宋_GB2312" w:hAnsi="宋体" w:eastAsia="仿宋_GB2312"/>
      <w:color w:val="000000"/>
      <w:kern w:val="2"/>
      <w:sz w:val="24"/>
      <w:szCs w:val="24"/>
    </w:rPr>
  </w:style>
  <w:style w:type="character" w:customStyle="1" w:styleId="85">
    <w:name w:val="正文文本缩进 2 字符"/>
    <w:basedOn w:val="47"/>
    <w:link w:val="28"/>
    <w:qFormat/>
    <w:uiPriority w:val="0"/>
    <w:rPr>
      <w:rFonts w:ascii="仿宋_GB2312" w:eastAsia="仿宋_GB2312"/>
      <w:kern w:val="2"/>
      <w:sz w:val="24"/>
      <w:szCs w:val="24"/>
    </w:rPr>
  </w:style>
  <w:style w:type="character" w:customStyle="1" w:styleId="86">
    <w:name w:val="批注框文本 字符"/>
    <w:basedOn w:val="47"/>
    <w:link w:val="29"/>
    <w:qFormat/>
    <w:uiPriority w:val="0"/>
    <w:rPr>
      <w:kern w:val="2"/>
      <w:sz w:val="18"/>
      <w:szCs w:val="18"/>
    </w:rPr>
  </w:style>
  <w:style w:type="character" w:customStyle="1" w:styleId="87">
    <w:name w:val="正文文本缩进 3 字符"/>
    <w:basedOn w:val="47"/>
    <w:link w:val="35"/>
    <w:qFormat/>
    <w:uiPriority w:val="0"/>
    <w:rPr>
      <w:rFonts w:ascii="宋体"/>
      <w:sz w:val="24"/>
    </w:rPr>
  </w:style>
  <w:style w:type="character" w:customStyle="1" w:styleId="88">
    <w:name w:val="HTML 预设格式 字符"/>
    <w:basedOn w:val="47"/>
    <w:link w:val="38"/>
    <w:qFormat/>
    <w:uiPriority w:val="0"/>
    <w:rPr>
      <w:rFonts w:ascii="宋体" w:hAnsi="宋体" w:cs="宋体"/>
      <w:sz w:val="24"/>
      <w:szCs w:val="24"/>
    </w:rPr>
  </w:style>
  <w:style w:type="character" w:customStyle="1" w:styleId="89">
    <w:name w:val="标题 字符"/>
    <w:basedOn w:val="47"/>
    <w:link w:val="41"/>
    <w:qFormat/>
    <w:uiPriority w:val="0"/>
    <w:rPr>
      <w:b/>
      <w:kern w:val="2"/>
      <w:sz w:val="32"/>
    </w:rPr>
  </w:style>
  <w:style w:type="character" w:customStyle="1" w:styleId="90">
    <w:name w:val="批注文字 字符"/>
    <w:basedOn w:val="47"/>
    <w:link w:val="17"/>
    <w:qFormat/>
    <w:uiPriority w:val="99"/>
    <w:rPr>
      <w:rFonts w:ascii="Arial" w:hAnsi="Arial" w:eastAsia="Arial" w:cs="Arial"/>
      <w:snapToGrid w:val="0"/>
      <w:color w:val="000000"/>
      <w:sz w:val="21"/>
      <w:szCs w:val="24"/>
      <w:lang w:eastAsia="en-US"/>
    </w:rPr>
  </w:style>
  <w:style w:type="character" w:customStyle="1" w:styleId="91">
    <w:name w:val="批注主题 字符"/>
    <w:basedOn w:val="90"/>
    <w:link w:val="42"/>
    <w:qFormat/>
    <w:uiPriority w:val="0"/>
    <w:rPr>
      <w:rFonts w:ascii="Arial" w:hAnsi="Arial" w:eastAsia="Arial" w:cs="Arial"/>
      <w:b/>
      <w:bCs/>
      <w:snapToGrid/>
      <w:color w:val="000000"/>
      <w:kern w:val="2"/>
      <w:sz w:val="21"/>
      <w:szCs w:val="24"/>
      <w:lang w:eastAsia="en-US"/>
    </w:rPr>
  </w:style>
  <w:style w:type="character" w:customStyle="1" w:styleId="92">
    <w:name w:val="正文文本首行缩进 2 字符"/>
    <w:basedOn w:val="82"/>
    <w:link w:val="43"/>
    <w:qFormat/>
    <w:uiPriority w:val="0"/>
    <w:rPr>
      <w:kern w:val="2"/>
      <w:sz w:val="24"/>
      <w:szCs w:val="24"/>
    </w:rPr>
  </w:style>
  <w:style w:type="paragraph" w:customStyle="1" w:styleId="93">
    <w:name w:val="索引 11"/>
    <w:basedOn w:val="1"/>
    <w:next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character" w:customStyle="1" w:styleId="94">
    <w:name w:val="c21"/>
    <w:qFormat/>
    <w:uiPriority w:val="0"/>
    <w:rPr>
      <w:rFonts w:hint="default" w:ascii="ˎ̥" w:hAnsi="ˎ̥"/>
      <w:color w:val="000000"/>
      <w:sz w:val="20"/>
      <w:szCs w:val="20"/>
      <w:u w:val="none"/>
    </w:rPr>
  </w:style>
  <w:style w:type="character" w:customStyle="1" w:styleId="95">
    <w:name w:val="title4"/>
    <w:qFormat/>
    <w:uiPriority w:val="0"/>
    <w:rPr>
      <w:b/>
      <w:bCs/>
      <w:color w:val="1D87B3"/>
      <w:sz w:val="15"/>
      <w:szCs w:val="15"/>
    </w:rPr>
  </w:style>
  <w:style w:type="character" w:customStyle="1" w:styleId="96">
    <w:name w:val="标题 2 Char Char"/>
    <w:qFormat/>
    <w:uiPriority w:val="0"/>
    <w:rPr>
      <w:rFonts w:ascii="Arial" w:hAnsi="Arial" w:eastAsia="黑体"/>
      <w:b/>
      <w:bCs/>
      <w:kern w:val="2"/>
      <w:sz w:val="32"/>
      <w:szCs w:val="32"/>
      <w:lang w:val="en-US" w:eastAsia="zh-CN" w:bidi="ar-SA"/>
    </w:rPr>
  </w:style>
  <w:style w:type="character" w:customStyle="1" w:styleId="97">
    <w:name w:val="black1"/>
    <w:qFormat/>
    <w:uiPriority w:val="0"/>
    <w:rPr>
      <w:color w:val="000000"/>
    </w:rPr>
  </w:style>
  <w:style w:type="character" w:customStyle="1" w:styleId="98">
    <w:name w:val="street-address"/>
    <w:basedOn w:val="47"/>
    <w:qFormat/>
    <w:uiPriority w:val="0"/>
  </w:style>
  <w:style w:type="character" w:customStyle="1" w:styleId="99">
    <w:name w:val="locality"/>
    <w:basedOn w:val="47"/>
    <w:qFormat/>
    <w:uiPriority w:val="0"/>
  </w:style>
  <w:style w:type="character" w:customStyle="1" w:styleId="100">
    <w:name w:val="正文缩进 字符"/>
    <w:link w:val="6"/>
    <w:qFormat/>
    <w:uiPriority w:val="0"/>
    <w:rPr>
      <w:rFonts w:ascii="宋体"/>
      <w:kern w:val="2"/>
      <w:sz w:val="24"/>
      <w:szCs w:val="24"/>
    </w:rPr>
  </w:style>
  <w:style w:type="character" w:customStyle="1" w:styleId="101">
    <w:name w:val="正文文本缩进 Char1"/>
    <w:link w:val="102"/>
    <w:qFormat/>
    <w:uiPriority w:val="0"/>
    <w:rPr>
      <w:rFonts w:ascii="宋体" w:hAnsi="宋体"/>
      <w:sz w:val="24"/>
      <w:szCs w:val="24"/>
    </w:rPr>
  </w:style>
  <w:style w:type="paragraph" w:customStyle="1" w:styleId="102">
    <w:name w:val="正文文本缩进1"/>
    <w:basedOn w:val="1"/>
    <w:link w:val="101"/>
    <w:qFormat/>
    <w:uiPriority w:val="0"/>
    <w:pPr>
      <w:widowControl w:val="0"/>
      <w:kinsoku/>
      <w:autoSpaceDE/>
      <w:autoSpaceDN/>
      <w:adjustRightInd/>
      <w:snapToGrid/>
      <w:spacing w:line="480" w:lineRule="exact"/>
      <w:ind w:firstLine="480" w:firstLineChars="200"/>
      <w:jc w:val="both"/>
      <w:textAlignment w:val="auto"/>
    </w:pPr>
    <w:rPr>
      <w:rFonts w:ascii="宋体" w:hAnsi="宋体" w:eastAsia="宋体" w:cs="Times New Roman"/>
      <w:snapToGrid/>
      <w:color w:val="auto"/>
      <w:sz w:val="24"/>
      <w:szCs w:val="24"/>
      <w:lang w:eastAsia="zh-CN"/>
    </w:rPr>
  </w:style>
  <w:style w:type="character" w:customStyle="1" w:styleId="103">
    <w:name w:val="Char Char11"/>
    <w:qFormat/>
    <w:uiPriority w:val="0"/>
    <w:rPr>
      <w:rFonts w:ascii="宋体" w:eastAsia="宋体"/>
      <w:b/>
      <w:sz w:val="24"/>
      <w:u w:val="single"/>
      <w:lang w:val="en-US" w:eastAsia="zh-CN" w:bidi="ar-SA"/>
    </w:rPr>
  </w:style>
  <w:style w:type="character" w:customStyle="1" w:styleId="104">
    <w:name w:val="txt"/>
    <w:basedOn w:val="47"/>
    <w:qFormat/>
    <w:uiPriority w:val="0"/>
  </w:style>
  <w:style w:type="character" w:customStyle="1" w:styleId="105">
    <w:name w:val="正文缩进 Char Char"/>
    <w:link w:val="106"/>
    <w:qFormat/>
    <w:uiPriority w:val="0"/>
    <w:rPr>
      <w:rFonts w:ascii="宋体"/>
      <w:snapToGrid w:val="0"/>
      <w:color w:val="000000"/>
      <w:kern w:val="28"/>
      <w:sz w:val="28"/>
    </w:rPr>
  </w:style>
  <w:style w:type="paragraph" w:customStyle="1" w:styleId="106">
    <w:name w:val="正文缩进1"/>
    <w:basedOn w:val="1"/>
    <w:link w:val="105"/>
    <w:qFormat/>
    <w:uiPriority w:val="0"/>
    <w:pPr>
      <w:kinsoku/>
      <w:autoSpaceDE/>
      <w:autoSpaceDN/>
      <w:spacing w:line="480" w:lineRule="exact"/>
      <w:ind w:firstLine="567"/>
      <w:jc w:val="both"/>
      <w:textAlignment w:val="auto"/>
    </w:pPr>
    <w:rPr>
      <w:rFonts w:ascii="宋体" w:hAnsi="Times New Roman" w:eastAsia="宋体" w:cs="Times New Roman"/>
      <w:kern w:val="28"/>
      <w:sz w:val="28"/>
      <w:szCs w:val="20"/>
      <w:lang w:eastAsia="zh-CN"/>
    </w:rPr>
  </w:style>
  <w:style w:type="character" w:customStyle="1" w:styleId="107">
    <w:name w:val="普通文字1 Char1"/>
    <w:qFormat/>
    <w:uiPriority w:val="0"/>
    <w:rPr>
      <w:rFonts w:ascii="宋体" w:hAnsi="Courier New" w:eastAsia="宋体"/>
      <w:kern w:val="2"/>
      <w:sz w:val="21"/>
      <w:lang w:val="en-US" w:eastAsia="zh-CN" w:bidi="ar-SA"/>
    </w:rPr>
  </w:style>
  <w:style w:type="character" w:customStyle="1" w:styleId="108">
    <w:name w:val="chanpin1"/>
    <w:qFormat/>
    <w:uiPriority w:val="0"/>
    <w:rPr>
      <w:rFonts w:hint="default" w:ascii="ˎ̥" w:hAnsi="ˎ̥"/>
      <w:color w:val="000000"/>
      <w:sz w:val="20"/>
      <w:szCs w:val="20"/>
      <w:u w:val="none"/>
    </w:rPr>
  </w:style>
  <w:style w:type="paragraph" w:customStyle="1" w:styleId="109">
    <w:name w:val="列出段落1"/>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段1 Char"/>
    <w:qFormat/>
    <w:uiPriority w:val="0"/>
    <w:rPr>
      <w:rFonts w:ascii="宋体" w:eastAsia="宋体"/>
      <w:sz w:val="24"/>
      <w:lang w:val="en-US" w:eastAsia="zh-CN" w:bidi="ar-SA"/>
    </w:rPr>
  </w:style>
  <w:style w:type="character" w:customStyle="1" w:styleId="112">
    <w:name w:val="页眉 字符"/>
    <w:link w:val="31"/>
    <w:qFormat/>
    <w:uiPriority w:val="0"/>
    <w:rPr>
      <w:rFonts w:ascii="Arial" w:hAnsi="Arial" w:eastAsia="Arial" w:cs="Arial"/>
      <w:snapToGrid w:val="0"/>
      <w:color w:val="000000"/>
      <w:sz w:val="18"/>
      <w:szCs w:val="21"/>
      <w:lang w:eastAsia="en-US"/>
    </w:rPr>
  </w:style>
  <w:style w:type="character" w:customStyle="1" w:styleId="113">
    <w:name w:val="chanpin拷贝"/>
    <w:basedOn w:val="47"/>
    <w:qFormat/>
    <w:uiPriority w:val="0"/>
  </w:style>
  <w:style w:type="character" w:customStyle="1" w:styleId="114">
    <w:name w:val="纯文本 Char1"/>
    <w:qFormat/>
    <w:uiPriority w:val="0"/>
    <w:rPr>
      <w:rFonts w:ascii="宋体" w:hAnsi="Courier New" w:eastAsia="宋体"/>
      <w:kern w:val="2"/>
      <w:sz w:val="21"/>
      <w:lang w:val="en-US" w:eastAsia="zh-CN" w:bidi="ar-SA"/>
    </w:rPr>
  </w:style>
  <w:style w:type="character" w:customStyle="1" w:styleId="115">
    <w:name w:val="apple-style-span"/>
    <w:qFormat/>
    <w:uiPriority w:val="0"/>
    <w:rPr>
      <w:rFonts w:cs="Times New Roman"/>
    </w:rPr>
  </w:style>
  <w:style w:type="paragraph" w:customStyle="1" w:styleId="116">
    <w:name w:val="二级条标题"/>
    <w:basedOn w:val="117"/>
    <w:next w:val="1"/>
    <w:qFormat/>
    <w:uiPriority w:val="0"/>
    <w:pPr>
      <w:numPr>
        <w:numId w:val="0"/>
      </w:numPr>
      <w:tabs>
        <w:tab w:val="left" w:pos="360"/>
        <w:tab w:val="left" w:pos="840"/>
      </w:tabs>
      <w:ind w:hanging="840"/>
      <w:outlineLvl w:val="2"/>
    </w:pPr>
    <w:rPr>
      <w:rFonts w:ascii="宋体" w:eastAsia="宋体"/>
      <w:b w:val="0"/>
    </w:rPr>
  </w:style>
  <w:style w:type="paragraph" w:customStyle="1" w:styleId="117">
    <w:name w:val="一级条标题"/>
    <w:basedOn w:val="118"/>
    <w:next w:val="1"/>
    <w:qFormat/>
    <w:uiPriority w:val="0"/>
    <w:pPr>
      <w:numPr>
        <w:ilvl w:val="1"/>
      </w:numPr>
      <w:tabs>
        <w:tab w:val="left" w:pos="360"/>
        <w:tab w:val="left" w:pos="840"/>
      </w:tabs>
      <w:ind w:left="0" w:hanging="840"/>
      <w:outlineLvl w:val="1"/>
    </w:pPr>
  </w:style>
  <w:style w:type="paragraph" w:customStyle="1" w:styleId="118">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9">
    <w:name w:val="font7"/>
    <w:basedOn w:val="1"/>
    <w:qFormat/>
    <w:uiPriority w:val="0"/>
    <w:pPr>
      <w:kinsoku/>
      <w:autoSpaceDE/>
      <w:autoSpaceDN/>
      <w:adjustRightInd/>
      <w:snapToGrid/>
      <w:spacing w:before="100" w:beforeAutospacing="1" w:after="100" w:afterAutospacing="1"/>
      <w:textAlignment w:val="auto"/>
    </w:pPr>
    <w:rPr>
      <w:rFonts w:ascii="Times New Roman" w:hAnsi="Times New Roman" w:eastAsia="Arial Unicode MS" w:cs="Times New Roman"/>
      <w:b/>
      <w:bCs/>
      <w:snapToGrid/>
      <w:sz w:val="20"/>
      <w:szCs w:val="20"/>
      <w:lang w:eastAsia="zh-CN"/>
    </w:rPr>
  </w:style>
  <w:style w:type="paragraph" w:customStyle="1" w:styleId="120">
    <w:name w:val="字元 字元"/>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21">
    <w:name w:val="Char3 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22">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lang w:eastAsia="zh-CN"/>
    </w:rPr>
  </w:style>
  <w:style w:type="paragraph" w:customStyle="1" w:styleId="123">
    <w:name w:val="项目编号2"/>
    <w:basedOn w:val="124"/>
    <w:qFormat/>
    <w:uiPriority w:val="0"/>
  </w:style>
  <w:style w:type="paragraph" w:customStyle="1" w:styleId="124">
    <w:name w:val="项目编号1"/>
    <w:basedOn w:val="1"/>
    <w:qFormat/>
    <w:uiPriority w:val="0"/>
    <w:pPr>
      <w:widowControl w:val="0"/>
      <w:numPr>
        <w:ilvl w:val="0"/>
        <w:numId w:val="2"/>
      </w:numPr>
      <w:kinsoku/>
      <w:autoSpaceDE/>
      <w:autoSpaceDN/>
      <w:adjustRightInd/>
      <w:snapToGrid/>
      <w:spacing w:before="100" w:beforeAutospacing="1" w:after="100" w:afterAutospacing="1"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125">
    <w:name w:val="图中文字"/>
    <w:basedOn w:val="1"/>
    <w:qFormat/>
    <w:uiPriority w:val="0"/>
    <w:pPr>
      <w:widowControl w:val="0"/>
      <w:kinsoku/>
      <w:autoSpaceDE/>
      <w:autoSpaceDN/>
      <w:spacing w:line="0" w:lineRule="atLeast"/>
      <w:jc w:val="center"/>
      <w:textAlignment w:val="auto"/>
    </w:pPr>
    <w:rPr>
      <w:rFonts w:ascii="Times New Roman" w:hAnsi="Times New Roman" w:eastAsia="宋体" w:cs="Times New Roman"/>
      <w:snapToGrid/>
      <w:color w:val="auto"/>
      <w:kern w:val="2"/>
      <w:sz w:val="24"/>
      <w:szCs w:val="20"/>
      <w:lang w:eastAsia="zh-CN"/>
    </w:rPr>
  </w:style>
  <w:style w:type="paragraph" w:customStyle="1" w:styleId="126">
    <w:name w:val="xl46"/>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27">
    <w:name w:val="xl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Arial Unicode MS" w:hAnsi="Arial Unicode MS" w:eastAsia="Arial Unicode MS" w:cs="Arial Unicode MS"/>
      <w:b/>
      <w:bCs/>
      <w:snapToGrid/>
      <w:sz w:val="20"/>
      <w:szCs w:val="20"/>
      <w:lang w:eastAsia="zh-CN"/>
    </w:rPr>
  </w:style>
  <w:style w:type="paragraph" w:customStyle="1" w:styleId="128">
    <w:name w:val="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29">
    <w:name w:val="xl35"/>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0">
    <w:name w:val="xl4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1">
    <w:name w:val="xl5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16"/>
      <w:szCs w:val="16"/>
      <w:lang w:eastAsia="zh-CN"/>
    </w:rPr>
  </w:style>
  <w:style w:type="paragraph" w:customStyle="1" w:styleId="132">
    <w:name w:val="xl43"/>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3">
    <w:name w:val="background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34">
    <w:name w:val="Char Char Char Char Char Char Char"/>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35">
    <w:name w:val="xl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16"/>
      <w:szCs w:val="16"/>
      <w:lang w:eastAsia="zh-CN"/>
    </w:rPr>
  </w:style>
  <w:style w:type="paragraph" w:customStyle="1" w:styleId="136">
    <w:name w:val="xl36"/>
    <w:basedOn w:val="1"/>
    <w:qFormat/>
    <w:uiPriority w:val="0"/>
    <w:pP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37">
    <w:name w:val="正文 + 宋体"/>
    <w:basedOn w:val="1"/>
    <w:qFormat/>
    <w:uiPriority w:val="0"/>
    <w:pPr>
      <w:kinsoku/>
      <w:autoSpaceDE/>
      <w:autoSpaceDN/>
      <w:adjustRightInd/>
      <w:snapToGrid/>
      <w:ind w:left="360" w:hanging="360"/>
      <w:textAlignment w:val="auto"/>
    </w:pPr>
    <w:rPr>
      <w:rFonts w:ascii="宋体" w:hAnsi="宋体" w:eastAsia="宋体" w:cs="宋体"/>
      <w:b/>
      <w:bCs/>
      <w:snapToGrid/>
      <w:sz w:val="18"/>
      <w:szCs w:val="18"/>
      <w:lang w:eastAsia="zh-CN"/>
    </w:rPr>
  </w:style>
  <w:style w:type="paragraph" w:customStyle="1" w:styleId="138">
    <w:name w:val="正文列项_数字"/>
    <w:basedOn w:val="1"/>
    <w:qFormat/>
    <w:uiPriority w:val="0"/>
    <w:pPr>
      <w:widowControl w:val="0"/>
      <w:numPr>
        <w:ilvl w:val="7"/>
        <w:numId w:val="1"/>
      </w:numPr>
      <w:tabs>
        <w:tab w:val="clear" w:pos="860"/>
      </w:tabs>
      <w:kinsoku/>
      <w:adjustRightInd/>
      <w:snapToGrid/>
      <w:spacing w:line="460" w:lineRule="exact"/>
      <w:ind w:left="680" w:leftChars="530" w:hanging="150" w:hangingChars="150"/>
      <w:jc w:val="both"/>
      <w:textAlignment w:val="auto"/>
      <w:outlineLvl w:val="7"/>
    </w:pPr>
    <w:rPr>
      <w:rFonts w:ascii="宋体" w:hAnsi="Times New Roman" w:eastAsia="宋体" w:cs="Times New Roman"/>
      <w:snapToGrid/>
      <w:color w:val="auto"/>
      <w:sz w:val="28"/>
      <w:szCs w:val="20"/>
      <w:lang w:eastAsia="zh-CN"/>
    </w:rPr>
  </w:style>
  <w:style w:type="paragraph" w:customStyle="1" w:styleId="139">
    <w:name w:val="xl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40">
    <w:name w:val="xl37"/>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41">
    <w:name w:val="xl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snapToGrid/>
      <w:sz w:val="20"/>
      <w:szCs w:val="20"/>
      <w:lang w:eastAsia="zh-CN"/>
    </w:rPr>
  </w:style>
  <w:style w:type="paragraph" w:customStyle="1" w:styleId="142">
    <w:name w:val="font8"/>
    <w:basedOn w:val="1"/>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36"/>
      <w:szCs w:val="36"/>
      <w:lang w:eastAsia="zh-CN"/>
    </w:rPr>
  </w:style>
  <w:style w:type="paragraph" w:customStyle="1" w:styleId="143">
    <w:name w:val="Char"/>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144">
    <w:name w:val="Char Char Char Char Char Char Char Char Char Char Char Char Char Char Char Char"/>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145">
    <w:name w:val="xl45"/>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46">
    <w:name w:val="Char Char1 Char Char Char Char Char Char"/>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147">
    <w:name w:val="Char Char1"/>
    <w:basedOn w:val="16"/>
    <w:qFormat/>
    <w:uiPriority w:val="0"/>
    <w:rPr>
      <w:rFonts w:ascii="Tahoma" w:hAnsi="Tahoma"/>
      <w:sz w:val="24"/>
    </w:rPr>
  </w:style>
  <w:style w:type="paragraph" w:customStyle="1" w:styleId="148">
    <w:name w:val="xl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2"/>
      <w:szCs w:val="22"/>
      <w:lang w:eastAsia="zh-CN"/>
    </w:rPr>
  </w:style>
  <w:style w:type="paragraph" w:customStyle="1" w:styleId="149">
    <w:name w:val="xl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50">
    <w:name w:val="xl4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51">
    <w:name w:val="样式 宋体 五号 行距: 单倍行距"/>
    <w:basedOn w:val="1"/>
    <w:qFormat/>
    <w:uiPriority w:val="0"/>
    <w:pPr>
      <w:widowControl w:val="0"/>
      <w:kinsoku/>
      <w:autoSpaceDE/>
      <w:autoSpaceDN/>
      <w:snapToGrid/>
    </w:pPr>
    <w:rPr>
      <w:rFonts w:ascii="宋体" w:hAnsi="宋体" w:eastAsia="宋体" w:cs="Times New Roman"/>
      <w:snapToGrid/>
      <w:color w:val="auto"/>
      <w:szCs w:val="20"/>
      <w:lang w:eastAsia="zh-CN"/>
    </w:rPr>
  </w:style>
  <w:style w:type="paragraph" w:customStyle="1" w:styleId="152">
    <w:name w:val="Char1 Char Char Char1"/>
    <w:basedOn w:val="1"/>
    <w:qFormat/>
    <w:uiPriority w:val="0"/>
    <w:pPr>
      <w:widowControl w:val="0"/>
      <w:kinsoku/>
      <w:autoSpaceDE/>
      <w:autoSpaceDN/>
      <w:adjustRightInd/>
      <w:snapToGrid/>
      <w:jc w:val="both"/>
      <w:textAlignment w:val="auto"/>
    </w:pPr>
    <w:rPr>
      <w:rFonts w:ascii="Tahoma" w:hAnsi="Tahoma" w:eastAsia="宋体" w:cs="仿宋_GB2312"/>
      <w:snapToGrid/>
      <w:color w:val="auto"/>
      <w:kern w:val="2"/>
      <w:sz w:val="24"/>
      <w:szCs w:val="28"/>
      <w:lang w:eastAsia="zh-CN"/>
    </w:rPr>
  </w:style>
  <w:style w:type="paragraph" w:customStyle="1" w:styleId="153">
    <w:name w:val="四级条标题"/>
    <w:basedOn w:val="154"/>
    <w:next w:val="1"/>
    <w:qFormat/>
    <w:uiPriority w:val="0"/>
    <w:pPr>
      <w:numPr>
        <w:ilvl w:val="4"/>
      </w:numPr>
      <w:tabs>
        <w:tab w:val="left" w:pos="360"/>
        <w:tab w:val="left" w:pos="840"/>
      </w:tabs>
      <w:ind w:left="0" w:hanging="840"/>
      <w:outlineLvl w:val="4"/>
    </w:pPr>
  </w:style>
  <w:style w:type="paragraph" w:customStyle="1" w:styleId="154">
    <w:name w:val="三级条标题"/>
    <w:basedOn w:val="116"/>
    <w:next w:val="1"/>
    <w:qFormat/>
    <w:uiPriority w:val="0"/>
    <w:pPr>
      <w:numPr>
        <w:ilvl w:val="3"/>
        <w:numId w:val="1"/>
      </w:numPr>
      <w:ind w:left="0" w:hanging="840"/>
      <w:outlineLvl w:val="3"/>
    </w:pPr>
  </w:style>
  <w:style w:type="paragraph" w:customStyle="1" w:styleId="155">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56">
    <w:name w:val="样式 标题 2 + 宋体 五号 行距: 单倍行距"/>
    <w:basedOn w:val="5"/>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57">
    <w:name w:val="List Paragraph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58">
    <w:name w:val="项目符号1"/>
    <w:basedOn w:val="159"/>
    <w:qFormat/>
    <w:uiPriority w:val="0"/>
    <w:pPr>
      <w:ind w:left="-25" w:firstLine="0"/>
    </w:pPr>
  </w:style>
  <w:style w:type="paragraph" w:customStyle="1" w:styleId="159">
    <w:name w:val="正文文本样式"/>
    <w:basedOn w:val="1"/>
    <w:qFormat/>
    <w:uiPriority w:val="0"/>
    <w:pPr>
      <w:widowControl w:val="0"/>
      <w:kinsoku/>
      <w:autoSpaceDE/>
      <w:autoSpaceDN/>
      <w:adjustRightInd/>
      <w:snapToGrid/>
      <w:spacing w:line="360" w:lineRule="auto"/>
      <w:ind w:firstLine="482"/>
      <w:jc w:val="both"/>
      <w:textAlignment w:val="auto"/>
    </w:pPr>
    <w:rPr>
      <w:rFonts w:ascii="Times New Roman" w:hAnsi="Times New Roman" w:eastAsia="宋体" w:cs="宋体"/>
      <w:snapToGrid/>
      <w:color w:val="auto"/>
      <w:kern w:val="2"/>
      <w:sz w:val="24"/>
      <w:szCs w:val="20"/>
      <w:lang w:eastAsia="zh-CN"/>
    </w:rPr>
  </w:style>
  <w:style w:type="paragraph" w:customStyle="1" w:styleId="160">
    <w:name w:val="xl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0"/>
      <w:szCs w:val="20"/>
      <w:lang w:eastAsia="zh-CN"/>
    </w:rPr>
  </w:style>
  <w:style w:type="paragraph" w:customStyle="1" w:styleId="161">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paragraph" w:customStyle="1" w:styleId="162">
    <w:name w:val="五级条标题"/>
    <w:basedOn w:val="153"/>
    <w:next w:val="1"/>
    <w:qFormat/>
    <w:uiPriority w:val="0"/>
    <w:pPr>
      <w:numPr>
        <w:ilvl w:val="5"/>
      </w:numPr>
      <w:ind w:left="0" w:hanging="840"/>
      <w:outlineLvl w:val="5"/>
    </w:pPr>
  </w:style>
  <w:style w:type="paragraph" w:customStyle="1" w:styleId="163">
    <w:name w:val="xl4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2"/>
      <w:szCs w:val="22"/>
      <w:lang w:eastAsia="zh-CN"/>
    </w:rPr>
  </w:style>
  <w:style w:type="paragraph" w:customStyle="1" w:styleId="164">
    <w:name w:val="文档正文"/>
    <w:basedOn w:val="1"/>
    <w:qFormat/>
    <w:uiPriority w:val="0"/>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165">
    <w:name w:val="xl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Times New Roman" w:hAnsi="Times New Roman" w:eastAsia="Arial Unicode MS" w:cs="Times New Roman"/>
      <w:snapToGrid/>
      <w:sz w:val="20"/>
      <w:szCs w:val="20"/>
      <w:lang w:eastAsia="zh-CN"/>
    </w:rPr>
  </w:style>
  <w:style w:type="paragraph" w:customStyle="1" w:styleId="166">
    <w:name w:val="xl4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b/>
      <w:bCs/>
      <w:snapToGrid/>
      <w:sz w:val="20"/>
      <w:szCs w:val="20"/>
      <w:lang w:eastAsia="zh-CN"/>
    </w:rPr>
  </w:style>
  <w:style w:type="paragraph" w:customStyle="1" w:styleId="167">
    <w:name w:val="Char Char Char1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68">
    <w:name w:val="xl4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color w:val="auto"/>
      <w:sz w:val="24"/>
      <w:szCs w:val="24"/>
      <w:lang w:eastAsia="zh-CN"/>
    </w:rPr>
  </w:style>
  <w:style w:type="paragraph" w:customStyle="1" w:styleId="169">
    <w:name w:val="1名"/>
    <w:basedOn w:val="1"/>
    <w:qFormat/>
    <w:uiPriority w:val="0"/>
    <w:pPr>
      <w:widowControl w:val="0"/>
      <w:numPr>
        <w:ilvl w:val="0"/>
        <w:numId w:val="4"/>
      </w:numPr>
      <w:kinsoku/>
      <w:autoSpaceDE/>
      <w:autoSpaceDN/>
      <w:adjustRightInd/>
      <w:snapToGrid/>
      <w:spacing w:before="120"/>
      <w:jc w:val="both"/>
      <w:textAlignment w:val="auto"/>
    </w:pPr>
    <w:rPr>
      <w:rFonts w:ascii="宋体" w:hAnsi="Times New Roman" w:eastAsia="宋体" w:cs="Times New Roman"/>
      <w:snapToGrid/>
      <w:color w:val="auto"/>
      <w:kern w:val="2"/>
      <w:sz w:val="28"/>
      <w:szCs w:val="20"/>
      <w:lang w:eastAsia="zh-CN"/>
    </w:rPr>
  </w:style>
  <w:style w:type="paragraph" w:customStyle="1" w:styleId="170">
    <w:name w:val="font9"/>
    <w:basedOn w:val="1"/>
    <w:qFormat/>
    <w:uiPriority w:val="0"/>
    <w:pPr>
      <w:kinsoku/>
      <w:autoSpaceDE/>
      <w:autoSpaceDN/>
      <w:adjustRightInd/>
      <w:snapToGrid/>
      <w:spacing w:before="100" w:beforeAutospacing="1" w:after="100" w:afterAutospacing="1"/>
      <w:textAlignment w:val="auto"/>
    </w:pPr>
    <w:rPr>
      <w:rFonts w:hint="eastAsia" w:ascii="宋体" w:hAnsi="宋体" w:eastAsia="宋体" w:cs="Arial Unicode MS"/>
      <w:snapToGrid/>
      <w:sz w:val="20"/>
      <w:szCs w:val="20"/>
      <w:lang w:eastAsia="zh-CN"/>
    </w:rPr>
  </w:style>
  <w:style w:type="paragraph" w:customStyle="1" w:styleId="171">
    <w:name w:val="Char Char Char1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72">
    <w:name w:val="Char Char Char Char Char Char Char Char Char 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173">
    <w:name w:val="Char Char1 Char Char Char Char Char Char Char Char"/>
    <w:basedOn w:val="1"/>
    <w:qFormat/>
    <w:uiPriority w:val="0"/>
    <w:pPr>
      <w:kinsoku/>
      <w:autoSpaceDE/>
      <w:autoSpaceDN/>
      <w:adjustRightInd/>
      <w:snapToGrid/>
      <w:spacing w:line="240" w:lineRule="exact"/>
      <w:textAlignment w:val="auto"/>
    </w:pPr>
    <w:rPr>
      <w:rFonts w:ascii="Verdana" w:hAnsi="Verdana" w:eastAsia="宋体" w:cs="Times New Roman"/>
      <w:snapToGrid/>
      <w:color w:val="auto"/>
      <w:sz w:val="20"/>
      <w:szCs w:val="20"/>
    </w:rPr>
  </w:style>
  <w:style w:type="paragraph" w:customStyle="1" w:styleId="174">
    <w:name w:val="Char1"/>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175">
    <w:name w:val="正文列项_字母"/>
    <w:basedOn w:val="1"/>
    <w:qFormat/>
    <w:uiPriority w:val="0"/>
    <w:pPr>
      <w:widowControl w:val="0"/>
      <w:numPr>
        <w:ilvl w:val="6"/>
        <w:numId w:val="1"/>
      </w:numPr>
      <w:tabs>
        <w:tab w:val="clear" w:pos="635"/>
      </w:tabs>
      <w:kinsoku/>
      <w:adjustRightInd/>
      <w:snapToGrid/>
      <w:spacing w:line="460" w:lineRule="exact"/>
      <w:ind w:left="480" w:leftChars="300" w:hanging="180" w:hangingChars="180"/>
      <w:jc w:val="both"/>
      <w:textAlignment w:val="auto"/>
      <w:outlineLvl w:val="6"/>
    </w:pPr>
    <w:rPr>
      <w:rFonts w:ascii="宋体" w:hAnsi="Times New Roman" w:eastAsia="宋体" w:cs="Times New Roman"/>
      <w:snapToGrid/>
      <w:color w:val="auto"/>
      <w:sz w:val="28"/>
      <w:szCs w:val="20"/>
      <w:lang w:eastAsia="zh-CN"/>
    </w:rPr>
  </w:style>
  <w:style w:type="paragraph" w:customStyle="1" w:styleId="176">
    <w:name w:val="xl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77">
    <w:name w:val="xl47"/>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78">
    <w:name w:val="默认段落字体 Para Char Char Char Char"/>
    <w:basedOn w:val="1"/>
    <w:qFormat/>
    <w:uiPriority w:val="0"/>
    <w:pPr>
      <w:widowControl w:val="0"/>
      <w:kinsoku/>
      <w:autoSpaceDE/>
      <w:autoSpaceDN/>
      <w:adjustRightInd/>
      <w:snapToGrid/>
      <w:jc w:val="both"/>
      <w:textAlignment w:val="auto"/>
    </w:pPr>
    <w:rPr>
      <w:rFonts w:eastAsia="宋体"/>
      <w:snapToGrid/>
      <w:color w:val="auto"/>
      <w:kern w:val="2"/>
      <w:lang w:eastAsia="zh-CN"/>
    </w:rPr>
  </w:style>
  <w:style w:type="paragraph" w:customStyle="1" w:styleId="179">
    <w:name w:val="xl4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22"/>
      <w:szCs w:val="22"/>
      <w:lang w:eastAsia="zh-CN"/>
    </w:rPr>
  </w:style>
  <w:style w:type="paragraph" w:customStyle="1" w:styleId="180">
    <w:name w:val="xl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Times New Roman" w:hAnsi="Times New Roman" w:eastAsia="Arial Unicode MS" w:cs="Times New Roman"/>
      <w:snapToGrid/>
      <w:sz w:val="20"/>
      <w:szCs w:val="20"/>
      <w:lang w:eastAsia="zh-CN"/>
    </w:rPr>
  </w:style>
  <w:style w:type="paragraph" w:customStyle="1" w:styleId="181">
    <w:name w:val="xl5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Arial Unicode MS" w:hAnsi="Arial Unicode MS" w:eastAsia="Arial Unicode MS" w:cs="Arial Unicode MS"/>
      <w:b/>
      <w:bCs/>
      <w:snapToGrid/>
      <w:sz w:val="20"/>
      <w:szCs w:val="20"/>
      <w:lang w:eastAsia="zh-CN"/>
    </w:rPr>
  </w:style>
  <w:style w:type="paragraph" w:customStyle="1" w:styleId="182">
    <w:name w:val="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3">
    <w:name w:val="xl5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32"/>
      <w:szCs w:val="32"/>
      <w:lang w:eastAsia="zh-CN"/>
    </w:rPr>
  </w:style>
  <w:style w:type="paragraph" w:customStyle="1" w:styleId="184">
    <w:name w:val="缺省文本"/>
    <w:basedOn w:val="1"/>
    <w:qFormat/>
    <w:uiPriority w:val="0"/>
    <w:pPr>
      <w:widowControl w:val="0"/>
      <w:kinsoku/>
      <w:snapToGrid/>
      <w:textAlignment w:val="auto"/>
    </w:pPr>
    <w:rPr>
      <w:rFonts w:ascii="Times New Roman" w:hAnsi="Times New Roman" w:eastAsia="宋体" w:cs="Times New Roman"/>
      <w:snapToGrid/>
      <w:color w:val="auto"/>
      <w:sz w:val="24"/>
      <w:szCs w:val="24"/>
      <w:lang w:eastAsia="zh-CN"/>
    </w:rPr>
  </w:style>
  <w:style w:type="paragraph" w:customStyle="1" w:styleId="185">
    <w:name w:val="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6">
    <w:name w:val="Char Char Char Char Char Char Char1"/>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87">
    <w:name w:val="xl5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20"/>
      <w:szCs w:val="20"/>
      <w:lang w:eastAsia="zh-CN"/>
    </w:rPr>
  </w:style>
  <w:style w:type="paragraph" w:customStyle="1" w:styleId="188">
    <w:name w:val="样式2"/>
    <w:basedOn w:val="40"/>
    <w:qFormat/>
    <w:uiPriority w:val="0"/>
    <w:pPr>
      <w:spacing w:line="360" w:lineRule="auto"/>
      <w:jc w:val="center"/>
    </w:pPr>
    <w:rPr>
      <w:sz w:val="24"/>
    </w:rPr>
  </w:style>
  <w:style w:type="paragraph" w:customStyle="1" w:styleId="189">
    <w:name w:val="xl2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90">
    <w:name w:val="xl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0"/>
      <w:szCs w:val="20"/>
      <w:lang w:eastAsia="zh-CN"/>
    </w:rPr>
  </w:style>
  <w:style w:type="paragraph" w:customStyle="1" w:styleId="191">
    <w:name w:val="正文 + 楷体_GB2312"/>
    <w:basedOn w:val="1"/>
    <w:qFormat/>
    <w:uiPriority w:val="0"/>
    <w:pPr>
      <w:kinsoku/>
      <w:autoSpaceDE/>
      <w:autoSpaceDN/>
      <w:adjustRightInd/>
      <w:snapToGrid/>
      <w:textAlignment w:val="auto"/>
    </w:pPr>
    <w:rPr>
      <w:rFonts w:ascii="楷体_GB2312" w:hAnsi="Times New Roman" w:eastAsia="楷体_GB2312"/>
      <w:snapToGrid/>
      <w:color w:val="auto"/>
      <w:sz w:val="24"/>
      <w:szCs w:val="24"/>
      <w:lang w:eastAsia="zh-CN"/>
    </w:rPr>
  </w:style>
  <w:style w:type="paragraph" w:customStyle="1" w:styleId="192">
    <w:name w:val="xl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FF6600"/>
      <w:sz w:val="20"/>
      <w:szCs w:val="20"/>
      <w:lang w:eastAsia="zh-CN"/>
    </w:rPr>
  </w:style>
  <w:style w:type="paragraph" w:customStyle="1" w:styleId="193">
    <w:name w:val="1 Char 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94">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95">
    <w:name w:val="列出段落1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96">
    <w:name w:val="default"/>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97">
    <w:name w:val="字元 字元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98">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9">
    <w:name w:val="项目编号3"/>
    <w:basedOn w:val="159"/>
    <w:qFormat/>
    <w:uiPriority w:val="0"/>
    <w:pPr>
      <w:numPr>
        <w:ilvl w:val="0"/>
        <w:numId w:val="5"/>
      </w:numPr>
    </w:pPr>
  </w:style>
  <w:style w:type="paragraph" w:customStyle="1" w:styleId="200">
    <w:name w:val="Char2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0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02">
    <w:name w:val="Char Char Char Char Char Char Char Char Char Char1"/>
    <w:basedOn w:val="1"/>
    <w:qFormat/>
    <w:uiPriority w:val="0"/>
    <w:pPr>
      <w:widowControl w:val="0"/>
      <w:kinsoku/>
      <w:autoSpaceDE/>
      <w:autoSpaceDN/>
      <w:adjustRightInd/>
      <w:snapToGrid/>
      <w:jc w:val="both"/>
      <w:textAlignment w:val="auto"/>
    </w:pPr>
    <w:rPr>
      <w:rFonts w:ascii="宋体" w:hAnsi="宋体" w:eastAsia="宋体" w:cs="Courier New"/>
      <w:snapToGrid/>
      <w:color w:val="auto"/>
      <w:kern w:val="2"/>
      <w:sz w:val="32"/>
      <w:szCs w:val="32"/>
      <w:lang w:eastAsia="zh-CN"/>
    </w:rPr>
  </w:style>
  <w:style w:type="paragraph" w:customStyle="1" w:styleId="203">
    <w:name w:val="正文文本样式 加粗"/>
    <w:basedOn w:val="159"/>
    <w:qFormat/>
    <w:uiPriority w:val="0"/>
    <w:rPr>
      <w:b/>
    </w:rPr>
  </w:style>
  <w:style w:type="paragraph" w:customStyle="1" w:styleId="204">
    <w:name w:val="Char2 Char Char Char Char Char Char"/>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05">
    <w:name w:val="Char Char4"/>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06">
    <w:name w:val="Char3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07">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qFormat/>
    <w:uiPriority w:val="0"/>
    <w:pPr>
      <w:kinsoku/>
      <w:autoSpaceDE/>
      <w:autoSpaceDN/>
      <w:snapToGrid/>
      <w:spacing w:line="360" w:lineRule="auto"/>
      <w:ind w:firstLine="480" w:firstLineChars="200"/>
      <w:textAlignment w:val="auto"/>
    </w:pPr>
    <w:rPr>
      <w:rFonts w:ascii="Times New Roman" w:hAnsi="Times New Roman" w:eastAsia="宋体" w:cs="Times New Roman"/>
      <w:snapToGrid/>
      <w:color w:val="FF0000"/>
      <w:sz w:val="24"/>
      <w:szCs w:val="20"/>
      <w:lang w:eastAsia="zh-CN"/>
    </w:rPr>
  </w:style>
  <w:style w:type="character" w:customStyle="1" w:styleId="209">
    <w:name w:val="中等深浅网格 1 - 强调文字颜色 2 Char"/>
    <w:link w:val="210"/>
    <w:qFormat/>
    <w:uiPriority w:val="0"/>
    <w:rPr>
      <w:kern w:val="2"/>
      <w:sz w:val="21"/>
      <w:szCs w:val="24"/>
      <w:lang w:val="zh-CN"/>
    </w:rPr>
  </w:style>
  <w:style w:type="paragraph" w:customStyle="1" w:styleId="210">
    <w:name w:val="1"/>
    <w:link w:val="209"/>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211">
    <w:name w:val="图文"/>
    <w:basedOn w:val="1"/>
    <w:qFormat/>
    <w:uiPriority w:val="0"/>
    <w:pPr>
      <w:widowControl w:val="0"/>
      <w:kinsoku/>
      <w:autoSpaceDE/>
      <w:autoSpaceDN/>
      <w:spacing w:after="50"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212">
    <w:name w:val="xl23"/>
    <w:basedOn w:val="1"/>
    <w:qFormat/>
    <w:uiPriority w:val="0"/>
    <w:pPr>
      <w:kinsoku/>
      <w:autoSpaceDE/>
      <w:autoSpaceDN/>
      <w:adjustRightInd/>
      <w:snapToGrid/>
      <w:spacing w:before="100" w:beforeAutospacing="1" w:after="100" w:afterAutospacing="1" w:line="360" w:lineRule="auto"/>
      <w:jc w:val="both"/>
      <w:textAlignment w:val="top"/>
    </w:pPr>
    <w:rPr>
      <w:rFonts w:ascii="Times New Roman" w:hAnsi="Times New Roman" w:eastAsia="宋体" w:cs="Times New Roman"/>
      <w:snapToGrid/>
      <w:color w:val="auto"/>
      <w:sz w:val="24"/>
      <w:szCs w:val="20"/>
      <w:lang w:eastAsia="zh-CN"/>
    </w:rPr>
  </w:style>
  <w:style w:type="paragraph" w:customStyle="1" w:styleId="213">
    <w:name w:val="正文表格"/>
    <w:basedOn w:val="1"/>
    <w:link w:val="214"/>
    <w:qFormat/>
    <w:uiPriority w:val="0"/>
    <w:pPr>
      <w:widowControl w:val="0"/>
      <w:kinsoku/>
      <w:autoSpaceDE/>
      <w:autoSpaceDN/>
      <w:textAlignment w:val="auto"/>
    </w:pPr>
    <w:rPr>
      <w:rFonts w:ascii="宋体" w:hAnsi="宋体" w:eastAsia="宋体" w:cs="Times New Roman"/>
      <w:snapToGrid/>
      <w:kern w:val="2"/>
      <w:lang w:eastAsia="zh-CN"/>
    </w:rPr>
  </w:style>
  <w:style w:type="character" w:customStyle="1" w:styleId="214">
    <w:name w:val="正文表格 Char"/>
    <w:link w:val="213"/>
    <w:qFormat/>
    <w:uiPriority w:val="0"/>
    <w:rPr>
      <w:rFonts w:ascii="宋体" w:hAnsi="宋体"/>
      <w:color w:val="000000"/>
      <w:kern w:val="2"/>
      <w:sz w:val="21"/>
      <w:szCs w:val="21"/>
    </w:rPr>
  </w:style>
  <w:style w:type="paragraph" w:customStyle="1" w:styleId="215">
    <w:name w:val="正文重点"/>
    <w:basedOn w:val="1"/>
    <w:link w:val="216"/>
    <w:qFormat/>
    <w:uiPriority w:val="0"/>
    <w:pPr>
      <w:widowControl w:val="0"/>
      <w:kinsoku/>
      <w:autoSpaceDE/>
      <w:autoSpaceDN/>
      <w:snapToGrid/>
      <w:spacing w:line="360" w:lineRule="auto"/>
      <w:ind w:firstLine="482" w:firstLineChars="200"/>
    </w:pPr>
    <w:rPr>
      <w:rFonts w:ascii="Times New Roman" w:hAnsi="Times New Roman" w:eastAsia="宋体" w:cs="Times New Roman"/>
      <w:b/>
      <w:snapToGrid/>
      <w:color w:val="auto"/>
      <w:sz w:val="24"/>
      <w:szCs w:val="20"/>
      <w:lang w:eastAsia="zh-CN"/>
    </w:rPr>
  </w:style>
  <w:style w:type="character" w:customStyle="1" w:styleId="216">
    <w:name w:val="正文重点 Char"/>
    <w:link w:val="215"/>
    <w:qFormat/>
    <w:uiPriority w:val="0"/>
    <w:rPr>
      <w:b/>
      <w:sz w:val="24"/>
    </w:rPr>
  </w:style>
  <w:style w:type="character" w:customStyle="1" w:styleId="217">
    <w:name w:val="批注文字 字符1"/>
    <w:qFormat/>
    <w:uiPriority w:val="99"/>
    <w:rPr>
      <w:kern w:val="2"/>
      <w:sz w:val="21"/>
      <w:szCs w:val="24"/>
    </w:rPr>
  </w:style>
  <w:style w:type="paragraph" w:customStyle="1" w:styleId="218">
    <w:name w:val="标题1-附件"/>
    <w:basedOn w:val="4"/>
    <w:qFormat/>
    <w:uiPriority w:val="0"/>
    <w:pPr>
      <w:jc w:val="left"/>
    </w:pPr>
    <w:rPr>
      <w:sz w:val="24"/>
      <w:szCs w:val="24"/>
    </w:rPr>
  </w:style>
  <w:style w:type="paragraph" w:customStyle="1" w:styleId="219">
    <w:name w:val="正文小标题"/>
    <w:basedOn w:val="1"/>
    <w:next w:val="6"/>
    <w:link w:val="220"/>
    <w:qFormat/>
    <w:uiPriority w:val="0"/>
    <w:pPr>
      <w:widowControl w:val="0"/>
      <w:kinsoku/>
      <w:autoSpaceDE/>
      <w:autoSpaceDN/>
      <w:spacing w:beforeLines="100" w:afterLines="100"/>
      <w:ind w:firstLine="482"/>
      <w:textAlignment w:val="auto"/>
    </w:pPr>
    <w:rPr>
      <w:rFonts w:ascii="宋体" w:hAnsi="宋体" w:eastAsia="宋体" w:cs="Times New Roman"/>
      <w:b/>
      <w:i/>
      <w:snapToGrid/>
      <w:color w:val="FF0000"/>
      <w:kern w:val="2"/>
      <w:sz w:val="24"/>
      <w:szCs w:val="20"/>
      <w:lang w:eastAsia="zh-CN"/>
    </w:rPr>
  </w:style>
  <w:style w:type="character" w:customStyle="1" w:styleId="220">
    <w:name w:val="正文小标题 Char"/>
    <w:link w:val="219"/>
    <w:qFormat/>
    <w:uiPriority w:val="0"/>
    <w:rPr>
      <w:rFonts w:ascii="宋体" w:hAnsi="宋体"/>
      <w:b/>
      <w:i/>
      <w:color w:val="FF0000"/>
      <w:kern w:val="2"/>
      <w:sz w:val="24"/>
    </w:rPr>
  </w:style>
  <w:style w:type="paragraph" w:customStyle="1" w:styleId="221">
    <w:name w:val="正文大标题"/>
    <w:basedOn w:val="219"/>
    <w:next w:val="6"/>
    <w:link w:val="222"/>
    <w:qFormat/>
    <w:uiPriority w:val="0"/>
    <w:pPr>
      <w:jc w:val="center"/>
    </w:pPr>
    <w:rPr>
      <w:i w:val="0"/>
      <w:color w:val="000000"/>
      <w:sz w:val="28"/>
      <w:szCs w:val="21"/>
    </w:rPr>
  </w:style>
  <w:style w:type="character" w:customStyle="1" w:styleId="222">
    <w:name w:val="正文大标题 Char"/>
    <w:link w:val="221"/>
    <w:qFormat/>
    <w:uiPriority w:val="0"/>
    <w:rPr>
      <w:rFonts w:ascii="宋体" w:hAnsi="宋体"/>
      <w:b/>
      <w:color w:val="000000"/>
      <w:kern w:val="2"/>
      <w:sz w:val="28"/>
      <w:szCs w:val="21"/>
    </w:rPr>
  </w:style>
  <w:style w:type="paragraph" w:customStyle="1" w:styleId="223">
    <w:name w:val="注释"/>
    <w:basedOn w:val="1"/>
    <w:link w:val="224"/>
    <w:qFormat/>
    <w:uiPriority w:val="0"/>
    <w:pPr>
      <w:widowControl w:val="0"/>
      <w:kinsoku/>
      <w:autoSpaceDE/>
      <w:autoSpaceDN/>
      <w:ind w:left="420" w:hanging="420" w:hangingChars="200"/>
      <w:textAlignment w:val="auto"/>
    </w:pPr>
    <w:rPr>
      <w:rFonts w:ascii="宋体" w:hAnsi="宋体" w:eastAsia="宋体" w:cs="Times New Roman"/>
      <w:snapToGrid/>
      <w:color w:val="auto"/>
      <w:kern w:val="2"/>
      <w:lang w:eastAsia="zh-CN"/>
    </w:rPr>
  </w:style>
  <w:style w:type="character" w:customStyle="1" w:styleId="224">
    <w:name w:val="注释 Char"/>
    <w:link w:val="223"/>
    <w:qFormat/>
    <w:uiPriority w:val="0"/>
    <w:rPr>
      <w:rFonts w:ascii="宋体" w:hAnsi="宋体"/>
      <w:kern w:val="2"/>
      <w:sz w:val="21"/>
      <w:szCs w:val="21"/>
    </w:rPr>
  </w:style>
  <w:style w:type="paragraph" w:customStyle="1" w:styleId="225">
    <w:name w:val="正文须知-1级"/>
    <w:basedOn w:val="1"/>
    <w:next w:val="1"/>
    <w:qFormat/>
    <w:uiPriority w:val="0"/>
    <w:pPr>
      <w:widowControl w:val="0"/>
      <w:numPr>
        <w:ilvl w:val="0"/>
        <w:numId w:val="6"/>
      </w:numPr>
      <w:kinsoku/>
      <w:autoSpaceDE/>
      <w:autoSpaceDN/>
      <w:spacing w:line="300" w:lineRule="auto"/>
      <w:jc w:val="both"/>
      <w:textAlignment w:val="auto"/>
    </w:pPr>
    <w:rPr>
      <w:rFonts w:ascii="宋体" w:hAnsi="Calibri" w:eastAsia="宋体" w:cs="Times New Roman"/>
      <w:snapToGrid/>
      <w:color w:val="auto"/>
      <w:kern w:val="2"/>
      <w:sz w:val="24"/>
      <w:lang w:eastAsia="zh-CN"/>
    </w:rPr>
  </w:style>
  <w:style w:type="paragraph" w:customStyle="1" w:styleId="226">
    <w:name w:val="正文须知-2级"/>
    <w:basedOn w:val="1"/>
    <w:qFormat/>
    <w:uiPriority w:val="0"/>
    <w:pPr>
      <w:widowControl w:val="0"/>
      <w:numPr>
        <w:ilvl w:val="1"/>
        <w:numId w:val="6"/>
      </w:numPr>
      <w:kinsoku/>
      <w:autoSpaceDE/>
      <w:autoSpaceDN/>
      <w:spacing w:line="300" w:lineRule="auto"/>
      <w:jc w:val="both"/>
      <w:textAlignment w:val="auto"/>
    </w:pPr>
    <w:rPr>
      <w:rFonts w:ascii="宋体" w:hAnsi="Calibri" w:eastAsia="宋体" w:cs="Times New Roman"/>
      <w:snapToGrid/>
      <w:color w:val="auto"/>
      <w:kern w:val="2"/>
      <w:sz w:val="24"/>
      <w:lang w:eastAsia="zh-CN"/>
    </w:rPr>
  </w:style>
  <w:style w:type="paragraph" w:customStyle="1" w:styleId="227">
    <w:name w:val="正文须知-3级"/>
    <w:basedOn w:val="1"/>
    <w:qFormat/>
    <w:uiPriority w:val="0"/>
    <w:pPr>
      <w:widowControl w:val="0"/>
      <w:numPr>
        <w:ilvl w:val="2"/>
        <w:numId w:val="6"/>
      </w:numPr>
      <w:kinsoku/>
      <w:autoSpaceDE/>
      <w:autoSpaceDN/>
      <w:spacing w:line="300" w:lineRule="auto"/>
      <w:ind w:hanging="355" w:hangingChars="355"/>
      <w:jc w:val="both"/>
      <w:textAlignment w:val="auto"/>
    </w:pPr>
    <w:rPr>
      <w:rFonts w:ascii="宋体" w:hAnsi="Calibri" w:eastAsia="宋体" w:cs="Times New Roman"/>
      <w:snapToGrid/>
      <w:color w:val="auto"/>
      <w:kern w:val="2"/>
      <w:sz w:val="24"/>
      <w:lang w:eastAsia="zh-CN"/>
    </w:rPr>
  </w:style>
  <w:style w:type="paragraph" w:customStyle="1" w:styleId="228">
    <w:name w:val="表格1"/>
    <w:basedOn w:val="1"/>
    <w:qFormat/>
    <w:uiPriority w:val="0"/>
    <w:pPr>
      <w:widowControl w:val="0"/>
      <w:kinsoku/>
      <w:autoSpaceDE/>
      <w:autoSpaceDN/>
      <w:adjustRightInd/>
      <w:snapToGrid/>
      <w:ind w:firstLine="480" w:firstLineChars="200"/>
      <w:jc w:val="center"/>
      <w:textAlignment w:val="auto"/>
    </w:pPr>
    <w:rPr>
      <w:rFonts w:ascii="Times New Roman" w:hAnsi="Times New Roman" w:eastAsia="宋体" w:cs="Times New Roman"/>
      <w:snapToGrid/>
      <w:color w:val="auto"/>
      <w:kern w:val="2"/>
      <w:sz w:val="24"/>
      <w:szCs w:val="20"/>
      <w:lang w:eastAsia="zh-CN"/>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paragraph" w:customStyle="1" w:styleId="231">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32">
    <w:name w:val="正文格式 Char"/>
    <w:link w:val="233"/>
    <w:qFormat/>
    <w:locked/>
    <w:uiPriority w:val="0"/>
    <w:rPr>
      <w:rFonts w:ascii="宋体" w:hAnsi="宋体"/>
      <w:sz w:val="24"/>
      <w:szCs w:val="24"/>
      <w:lang w:val="en-GB"/>
    </w:rPr>
  </w:style>
  <w:style w:type="paragraph" w:customStyle="1" w:styleId="233">
    <w:name w:val="正文格式"/>
    <w:basedOn w:val="1"/>
    <w:link w:val="232"/>
    <w:qFormat/>
    <w:uiPriority w:val="0"/>
    <w:pPr>
      <w:widowControl w:val="0"/>
      <w:kinsoku/>
      <w:autoSpaceDE/>
      <w:autoSpaceDN/>
      <w:adjustRightInd/>
      <w:snapToGrid/>
      <w:spacing w:beforeLines="50" w:line="360" w:lineRule="auto"/>
      <w:ind w:firstLine="480" w:firstLineChars="200"/>
      <w:jc w:val="both"/>
      <w:textAlignment w:val="auto"/>
    </w:pPr>
    <w:rPr>
      <w:rFonts w:ascii="宋体" w:hAnsi="宋体" w:eastAsia="宋体" w:cs="Times New Roman"/>
      <w:snapToGrid/>
      <w:color w:val="auto"/>
      <w:sz w:val="24"/>
      <w:szCs w:val="24"/>
      <w:lang w:val="en-GB" w:eastAsia="zh-CN"/>
    </w:rPr>
  </w:style>
  <w:style w:type="character" w:customStyle="1" w:styleId="234">
    <w:name w:val="纯文本 字符2"/>
    <w:basedOn w:val="47"/>
    <w:link w:val="25"/>
    <w:qFormat/>
    <w:uiPriority w:val="0"/>
    <w:rPr>
      <w:rFonts w:ascii="宋体" w:hAnsi="Courier New"/>
      <w:kern w:val="2"/>
      <w:sz w:val="21"/>
    </w:rPr>
  </w:style>
  <w:style w:type="character" w:customStyle="1" w:styleId="235">
    <w:name w:val="标题 3 Char"/>
    <w:qFormat/>
    <w:uiPriority w:val="0"/>
    <w:rPr>
      <w:rFonts w:ascii="宋体" w:eastAsia="宋体"/>
      <w:b/>
      <w:sz w:val="24"/>
      <w:u w:val="single"/>
      <w:lang w:val="en-US" w:eastAsia="zh-CN" w:bidi="ar-SA"/>
    </w:rPr>
  </w:style>
  <w:style w:type="character" w:customStyle="1" w:styleId="236">
    <w:name w:val="正文缩进 Char"/>
    <w:qFormat/>
    <w:uiPriority w:val="0"/>
    <w:rPr>
      <w:rFonts w:ascii="宋体" w:eastAsia="宋体"/>
      <w:kern w:val="2"/>
      <w:sz w:val="24"/>
      <w:szCs w:val="24"/>
      <w:lang w:val="en-US" w:eastAsia="zh-CN" w:bidi="ar-SA"/>
    </w:rPr>
  </w:style>
  <w:style w:type="character" w:customStyle="1" w:styleId="237">
    <w:name w:val="Char Char111"/>
    <w:qFormat/>
    <w:uiPriority w:val="0"/>
    <w:rPr>
      <w:rFonts w:ascii="宋体" w:eastAsia="宋体"/>
      <w:b/>
      <w:sz w:val="24"/>
      <w:u w:val="single"/>
      <w:lang w:val="en-US" w:eastAsia="zh-CN" w:bidi="ar-SA"/>
    </w:rPr>
  </w:style>
  <w:style w:type="character" w:customStyle="1" w:styleId="238">
    <w:name w:val="正文文本缩进 Char"/>
    <w:qFormat/>
    <w:uiPriority w:val="0"/>
    <w:rPr>
      <w:rFonts w:eastAsia="宋体"/>
      <w:kern w:val="2"/>
      <w:sz w:val="24"/>
      <w:szCs w:val="24"/>
      <w:lang w:val="en-US" w:eastAsia="zh-CN" w:bidi="ar-SA"/>
    </w:rPr>
  </w:style>
  <w:style w:type="character" w:customStyle="1" w:styleId="239">
    <w:name w:val="列出段落 Char"/>
    <w:qFormat/>
    <w:uiPriority w:val="0"/>
    <w:rPr>
      <w:rFonts w:ascii="Calibri" w:hAnsi="Calibri" w:eastAsia="宋体"/>
      <w:kern w:val="2"/>
      <w:sz w:val="21"/>
      <w:szCs w:val="22"/>
      <w:lang w:val="en-US" w:eastAsia="zh-CN" w:bidi="ar-SA"/>
    </w:rPr>
  </w:style>
  <w:style w:type="character" w:customStyle="1" w:styleId="240">
    <w:name w:val="页眉 Char"/>
    <w:qFormat/>
    <w:uiPriority w:val="0"/>
    <w:rPr>
      <w:rFonts w:eastAsia="宋体"/>
      <w:kern w:val="2"/>
      <w:sz w:val="18"/>
      <w:szCs w:val="18"/>
      <w:lang w:val="en-US" w:eastAsia="zh-CN" w:bidi="ar-SA"/>
    </w:rPr>
  </w:style>
  <w:style w:type="character" w:customStyle="1" w:styleId="241">
    <w:name w:val="标题 2 Char"/>
    <w:qFormat/>
    <w:uiPriority w:val="0"/>
    <w:rPr>
      <w:rFonts w:ascii="Arial" w:hAnsi="Arial" w:eastAsia="黑体"/>
      <w:b/>
      <w:sz w:val="30"/>
      <w:lang w:val="en-US" w:eastAsia="zh-CN" w:bidi="ar-SA"/>
    </w:rPr>
  </w:style>
  <w:style w:type="paragraph" w:customStyle="1" w:styleId="242">
    <w:name w:val="字元 字元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43">
    <w:name w:val="Char3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44">
    <w:name w:val="正文文本缩进2"/>
    <w:basedOn w:val="1"/>
    <w:qFormat/>
    <w:uiPriority w:val="0"/>
    <w:pPr>
      <w:widowControl w:val="0"/>
      <w:kinsoku/>
      <w:autoSpaceDE/>
      <w:autoSpaceDN/>
      <w:adjustRightInd/>
      <w:snapToGrid/>
      <w:spacing w:line="480" w:lineRule="exact"/>
      <w:ind w:firstLine="480" w:firstLineChars="200"/>
      <w:jc w:val="both"/>
      <w:textAlignment w:val="auto"/>
    </w:pPr>
    <w:rPr>
      <w:rFonts w:ascii="宋体" w:hAnsi="宋体" w:eastAsia="宋体" w:cs="Times New Roman"/>
      <w:snapToGrid/>
      <w:color w:val="auto"/>
      <w:sz w:val="24"/>
      <w:szCs w:val="24"/>
      <w:lang w:val="zh-CN" w:eastAsia="zh-CN"/>
    </w:rPr>
  </w:style>
  <w:style w:type="paragraph" w:customStyle="1" w:styleId="245">
    <w:name w:val="Char3"/>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46">
    <w:name w:val="Char Char Char Char Char Char Char Char Char Char Char Char Char Char Char Char1"/>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247">
    <w:name w:val="Char Char1 Char Char Char Char Char Char1"/>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248">
    <w:name w:val="列出段落2"/>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49">
    <w:name w:val="Char Char Char1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0">
    <w:name w:val="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1">
    <w:name w:val="Char Char Char Char Char Char Char2"/>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252">
    <w:name w:val="正文缩进2"/>
    <w:basedOn w:val="1"/>
    <w:qFormat/>
    <w:uiPriority w:val="0"/>
    <w:pPr>
      <w:kinsoku/>
      <w:autoSpaceDE/>
      <w:autoSpaceDN/>
      <w:spacing w:line="480" w:lineRule="exact"/>
      <w:ind w:firstLine="567"/>
      <w:jc w:val="both"/>
      <w:textAlignment w:val="auto"/>
    </w:pPr>
    <w:rPr>
      <w:rFonts w:ascii="宋体" w:hAnsi="Times New Roman" w:eastAsia="宋体" w:cs="Times New Roman"/>
      <w:kern w:val="28"/>
      <w:sz w:val="28"/>
      <w:szCs w:val="20"/>
      <w:lang w:val="zh-CN" w:eastAsia="zh-CN"/>
    </w:rPr>
  </w:style>
  <w:style w:type="paragraph" w:customStyle="1" w:styleId="253">
    <w:name w:val="修订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5">
    <w:name w:val="Char Char Char Char Char Char Char Char Char Char2"/>
    <w:basedOn w:val="1"/>
    <w:qFormat/>
    <w:uiPriority w:val="0"/>
    <w:pPr>
      <w:widowControl w:val="0"/>
      <w:kinsoku/>
      <w:autoSpaceDE/>
      <w:autoSpaceDN/>
      <w:adjustRightInd/>
      <w:snapToGrid/>
      <w:jc w:val="both"/>
      <w:textAlignment w:val="auto"/>
    </w:pPr>
    <w:rPr>
      <w:rFonts w:ascii="宋体" w:hAnsi="宋体" w:eastAsia="宋体" w:cs="Courier New"/>
      <w:snapToGrid/>
      <w:color w:val="auto"/>
      <w:kern w:val="2"/>
      <w:sz w:val="32"/>
      <w:szCs w:val="32"/>
      <w:lang w:eastAsia="zh-CN"/>
    </w:rPr>
  </w:style>
  <w:style w:type="paragraph" w:customStyle="1" w:styleId="256">
    <w:name w:val="Char2 Char Char Char Char Char Char1"/>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57">
    <w:name w:val="页脚 Char"/>
    <w:qFormat/>
    <w:uiPriority w:val="0"/>
    <w:rPr>
      <w:rFonts w:ascii="宋体" w:eastAsia="宋体"/>
      <w:sz w:val="18"/>
      <w:lang w:val="en-US" w:eastAsia="zh-CN" w:bidi="ar-SA"/>
    </w:rPr>
  </w:style>
  <w:style w:type="paragraph" w:customStyle="1" w:styleId="258">
    <w:name w:val="Char Char41"/>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59">
    <w:name w:val="批注文字 Char"/>
    <w:qFormat/>
    <w:uiPriority w:val="99"/>
    <w:rPr>
      <w:kern w:val="2"/>
      <w:sz w:val="21"/>
      <w:szCs w:val="24"/>
    </w:rPr>
  </w:style>
  <w:style w:type="character" w:customStyle="1" w:styleId="260">
    <w:name w:val="标题 Char"/>
    <w:qFormat/>
    <w:uiPriority w:val="0"/>
    <w:rPr>
      <w:b/>
      <w:kern w:val="2"/>
      <w:sz w:val="32"/>
    </w:rPr>
  </w:style>
  <w:style w:type="paragraph" w:customStyle="1" w:styleId="261">
    <w:name w:val="Table Paragraph"/>
    <w:basedOn w:val="1"/>
    <w:qFormat/>
    <w:uiPriority w:val="1"/>
    <w:pPr>
      <w:widowControl w:val="0"/>
      <w:kinsoku/>
      <w:adjustRightInd/>
      <w:snapToGrid/>
      <w:textAlignment w:val="auto"/>
    </w:pPr>
    <w:rPr>
      <w:rFonts w:ascii="宋体" w:hAnsi="宋体" w:eastAsia="宋体" w:cs="宋体"/>
      <w:snapToGrid/>
      <w:color w:val="auto"/>
      <w:sz w:val="22"/>
      <w:szCs w:val="22"/>
    </w:rPr>
  </w:style>
  <w:style w:type="paragraph" w:customStyle="1" w:styleId="262">
    <w:name w:val="pf0"/>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63">
    <w:name w:val="cf01"/>
    <w:basedOn w:val="47"/>
    <w:qFormat/>
    <w:uiPriority w:val="0"/>
    <w:rPr>
      <w:rFonts w:hint="eastAsia" w:ascii="Microsoft YaHei UI" w:hAnsi="Microsoft YaHei UI" w:eastAsia="Microsoft YaHei UI"/>
      <w:sz w:val="18"/>
      <w:szCs w:val="18"/>
    </w:rPr>
  </w:style>
  <w:style w:type="character" w:customStyle="1" w:styleId="264">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65">
    <w:name w:val="cf11"/>
    <w:basedOn w:val="47"/>
    <w:qFormat/>
    <w:uiPriority w:val="0"/>
    <w:rPr>
      <w:rFonts w:hint="eastAsia" w:ascii="Microsoft YaHei UI" w:hAnsi="Microsoft YaHei UI" w:eastAsia="Microsoft YaHei UI"/>
      <w:sz w:val="18"/>
      <w:szCs w:val="18"/>
    </w:rPr>
  </w:style>
  <w:style w:type="paragraph" w:customStyle="1" w:styleId="266">
    <w:name w:val="null3"/>
    <w:qFormat/>
    <w:uiPriority w:val="0"/>
    <w:pPr>
      <w:spacing w:after="160" w:line="278" w:lineRule="auto"/>
    </w:pPr>
    <w:rPr>
      <w:rFonts w:hint="eastAsia" w:ascii="Calibri" w:hAnsi="Calibri" w:eastAsia="宋体" w:cs="Times New Roman"/>
      <w:lang w:val="en-US" w:eastAsia="zh-CN" w:bidi="ar-SA"/>
    </w:rPr>
  </w:style>
  <w:style w:type="paragraph" w:customStyle="1" w:styleId="26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269">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0">
    <w:name w:val="List Paragraph"/>
    <w:basedOn w:val="1"/>
    <w:qFormat/>
    <w:uiPriority w:val="34"/>
    <w:pPr>
      <w:ind w:firstLine="420" w:firstLineChars="200"/>
    </w:pPr>
    <w:rPr>
      <w:rFonts w:eastAsiaTheme="minorEastAsia"/>
      <w:lang w:eastAsia="zh-CN"/>
    </w:rPr>
  </w:style>
  <w:style w:type="paragraph" w:customStyle="1" w:styleId="271">
    <w:name w:val="Other|1"/>
    <w:basedOn w:val="1"/>
    <w:qFormat/>
    <w:uiPriority w:val="0"/>
    <w:pPr>
      <w:widowControl w:val="0"/>
      <w:spacing w:line="326" w:lineRule="auto"/>
      <w:ind w:firstLine="400"/>
    </w:pPr>
    <w:rPr>
      <w:rFonts w:ascii="宋体" w:hAnsi="宋体" w:eastAsia="宋体" w:cs="宋体"/>
      <w:sz w:val="20"/>
      <w:szCs w:val="20"/>
      <w:lang w:val="zh-TW" w:eastAsia="zh-TW" w:bidi="zh-TW"/>
    </w:rPr>
  </w:style>
  <w:style w:type="character" w:customStyle="1" w:styleId="272">
    <w:name w:val="font51"/>
    <w:basedOn w:val="47"/>
    <w:qFormat/>
    <w:uiPriority w:val="0"/>
    <w:rPr>
      <w:rFonts w:hint="eastAsia" w:ascii="宋体" w:hAnsi="宋体" w:eastAsia="宋体" w:cs="宋体"/>
      <w:color w:val="000000"/>
      <w:sz w:val="28"/>
      <w:szCs w:val="28"/>
      <w:u w:val="none"/>
    </w:rPr>
  </w:style>
  <w:style w:type="character" w:customStyle="1" w:styleId="273">
    <w:name w:val="font31"/>
    <w:basedOn w:val="47"/>
    <w:qFormat/>
    <w:uiPriority w:val="0"/>
    <w:rPr>
      <w:rFonts w:hint="eastAsia" w:ascii="方正仿宋_GB2312" w:hAnsi="方正仿宋_GB2312" w:eastAsia="方正仿宋_GB2312" w:cs="方正仿宋_GB2312"/>
      <w:color w:val="000000"/>
      <w:sz w:val="32"/>
      <w:szCs w:val="32"/>
      <w:u w:val="none"/>
    </w:rPr>
  </w:style>
  <w:style w:type="paragraph" w:customStyle="1" w:styleId="274">
    <w:name w:val="_Style 3"/>
    <w:basedOn w:val="1"/>
    <w:next w:val="270"/>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4"/>
      <w:lang w:eastAsia="zh-CN"/>
    </w:rPr>
  </w:style>
  <w:style w:type="paragraph" w:customStyle="1" w:styleId="275">
    <w:name w:val="列表段落2"/>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76">
    <w:name w:val="_Style 13"/>
    <w:basedOn w:val="1"/>
    <w:next w:val="270"/>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4"/>
      <w:lang w:eastAsia="zh-CN"/>
    </w:rPr>
  </w:style>
  <w:style w:type="paragraph" w:customStyle="1" w:styleId="277">
    <w:name w:val="Revision"/>
    <w:hidden/>
    <w:unhideWhenUsed/>
    <w:qFormat/>
    <w:uiPriority w:val="99"/>
    <w:pPr>
      <w:spacing w:after="0" w:line="240" w:lineRule="auto"/>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5747</Words>
  <Characters>32760</Characters>
  <Lines>273</Lines>
  <Paragraphs>76</Paragraphs>
  <TotalTime>57</TotalTime>
  <ScaleCrop>false</ScaleCrop>
  <LinksUpToDate>false</LinksUpToDate>
  <CharactersWithSpaces>38431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2024-12-13T08:06:00Z</dcterms:created>
  <dc:creator>Yin Hao</dc:creator>
  <cp:lastModifiedBy>uos</cp:lastModifiedBy>
  <cp:lastPrinted>2025-01-07T01:52:00Z</cp:lastPrinted>
  <dcterms:modified xsi:type="dcterms:W3CDTF">2025-09-22T17:30:34Z</dcterms:modified>
  <dc:title>政府采购示范文本（2023）</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2052-11.8.2.9958</vt:lpwstr>
  </property>
  <property fmtid="{D5CDD505-2E9C-101B-9397-08002B2CF9AE}" pid="5" name="ICV">
    <vt:lpwstr>F29602FE173A469083E3D06CAB9FB9C3_12</vt:lpwstr>
  </property>
</Properties>
</file>