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26BF12">
      <w:pPr>
        <w:spacing w:line="480" w:lineRule="exact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项目支出绩效自评表</w:t>
      </w:r>
    </w:p>
    <w:p w14:paraId="067CF0F5">
      <w:pPr>
        <w:spacing w:line="480" w:lineRule="exact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（2024年度）</w:t>
      </w:r>
    </w:p>
    <w:p w14:paraId="02348B33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15"/>
        <w:tblW w:w="90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996"/>
        <w:gridCol w:w="1066"/>
        <w:gridCol w:w="536"/>
        <w:gridCol w:w="1047"/>
        <w:gridCol w:w="11"/>
        <w:gridCol w:w="1183"/>
        <w:gridCol w:w="1312"/>
        <w:gridCol w:w="695"/>
        <w:gridCol w:w="811"/>
        <w:gridCol w:w="789"/>
      </w:tblGrid>
      <w:tr w14:paraId="707585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CCC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5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D744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首都花园城市建设社会动员工作</w:t>
            </w:r>
          </w:p>
        </w:tc>
      </w:tr>
      <w:tr w14:paraId="3C6E71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4C32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0EF88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首都绿化委员会办公室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61DC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5E1C3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首都绿化委员会办公室</w:t>
            </w:r>
          </w:p>
        </w:tc>
      </w:tr>
      <w:tr w14:paraId="279986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5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016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6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CABD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6C0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</w:t>
            </w:r>
          </w:p>
          <w:p w14:paraId="69ADBA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C959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</w:t>
            </w:r>
          </w:p>
          <w:p w14:paraId="6F73C15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D867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</w:t>
            </w:r>
          </w:p>
          <w:p w14:paraId="55AD5F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3E0EC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9C8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098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0D96B5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55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7F19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BC2464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CF7C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100.00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4B6DD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100.00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C14F9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99.34</w:t>
            </w: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7D53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5C362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99.34%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96BB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64A573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5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C581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8C5D9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EF77F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100.00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DB3B2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100.00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78B53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99.34</w:t>
            </w: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BB57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EB8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99.34%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039C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1E17E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5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6E57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EC32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27C3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947F9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F042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56A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FC71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959E2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A7A13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5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AA50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A424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3E83B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505BC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DE8A3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69F39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B1DE5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AC63B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0353E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58C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A997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1F0C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66729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6" w:hRule="exact"/>
          <w:jc w:val="center"/>
        </w:trPr>
        <w:tc>
          <w:tcPr>
            <w:tcW w:w="5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896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CB4EE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持续丰富“生态园宇宙”概念，突显“出门见绿,开门见园”内涵，通过更加丰富多彩的活动展现首都生态文明和花园城市建设成果。以城市公共绿色空间为载体，吸引国内外优质企业及市民群众共同参与，通过“共商、共建、共享”的方式，进行园艺共建，使市民群众充分参与到首都绿化美化事业中，接触最新的园艺艺术和理念，提升生态园艺文化素养，探索身边生态之美，体会花园与家、生活的紧密联系，不断增强市民的绿色获得感、幸福感、安全感。</w:t>
            </w:r>
          </w:p>
        </w:tc>
        <w:tc>
          <w:tcPr>
            <w:tcW w:w="36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9EFDE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贯彻落实习近平总书记“把首都建设成为一个大花园”指示，切实推动城市高质量发展，提升城市宜居环境，打通生态与人们生活的最后一公里，通过共建、共治、共享的理念，在全社会养成绿色生产生活的方式，成就“人人都是园丁、放眼皆是花园”的美好图景，以“您好，花语城市”为主题举办市民花园节，从市民群众的视角出发，开展各类园艺文化活动，邀请公众参与共同打造市民花园，传播园艺文化，促进公园绿地开放共享和绿色景观于城市界面深度融合。</w:t>
            </w:r>
          </w:p>
        </w:tc>
      </w:tr>
      <w:tr w14:paraId="357491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5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064BE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A42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004A5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0F67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6B63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06D821C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9375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3008E24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DE3B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A6184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F119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偏差原因析及改进</w:t>
            </w:r>
          </w:p>
          <w:p w14:paraId="1D53DD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措施</w:t>
            </w:r>
          </w:p>
        </w:tc>
      </w:tr>
      <w:tr w14:paraId="791274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0F14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1A4998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78615928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（40分）</w:t>
            </w:r>
          </w:p>
          <w:p w14:paraId="02A2C0AA">
            <w:pPr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8C5ED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33881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市民花园节专项活动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F871A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场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D26A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场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31A3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555C5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C42D8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C240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12B6E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FFECF9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132EE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8D514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园艺展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132427">
            <w:pPr>
              <w:widowControl/>
              <w:spacing w:line="240" w:lineRule="exact"/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20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场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5EB560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22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场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60E91C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BAAB8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311C9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67384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30B7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043C19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1825E6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C6EA9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花卉新品种展示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E09AF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10个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265291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10个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A7644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D7F6A2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1D55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1D5D2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AD446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273E8C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E9774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4DCADD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北京生态礼物展示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6C235A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5个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50DD7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25个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40A8ED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9D724E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6CFF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51BA6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139A4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12FE38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AF959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B09B2BE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开幕式及专题论坛影响力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E1AFF69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优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CC5378E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良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4F14FAD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88A7AE3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399248A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596BE0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C81F4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64ED49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F00B7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DF3ECE7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花园展赛、花艺展赛评选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1D4479E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优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7CC3FE1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良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1BB7F85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117D08F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9A8BD1C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花园展赛参赛范围不够广泛，展赛评选以市民投票为主，缺少专业评价</w:t>
            </w:r>
          </w:p>
        </w:tc>
      </w:tr>
      <w:tr w14:paraId="3976E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80DB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737A1A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2015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AD3A8BA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首都绿化美化和花园城市建设成果展示效果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4FCB2B9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优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D61442A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良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780DABE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554A2E9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AFA9019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703B09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511D3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DB0D17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1920F1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598F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市民花园节专项活动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ED24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10月前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5C06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5月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3971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865D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478EB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71A48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F0F91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90BCF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1AF741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04FD6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活动总体策划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7A45F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6.5万元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DADDA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6.5万元以内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59CF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2A49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102E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59F24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F5093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6EECF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85170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D1E900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首都市民花园节活动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E45CFA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76.5万元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CF8A3B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76.5万元以内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F6E819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331226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4C1A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CD10D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2970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DE668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0F28F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49914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宣传费用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150F6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17万元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DBA5C9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17万元以内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4079C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549B40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4CD3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4F6BA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exac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0ACF1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EB7FB46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F9CAD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A5012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促进花卉园艺消费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E975C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优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018694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良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94B3A7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D1058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28D1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8569C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exac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674F8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633906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F777E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E7EE3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普及花园城市知识，提升市民共建参与度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AC53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优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5BC36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优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639D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AF968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F4AD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B1AD8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exac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B633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F4ABC0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DCBD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3241A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参展企业数量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CE31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10家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7060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25家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0914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428D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1306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02792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DF557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DFBCC1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92D3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8E0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活动接待人员数量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3239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2万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D5A90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5万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C3AD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0BD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C7843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AD162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2F5A3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A49BA9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4AD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9DCB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活动接待媒体数量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9189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5家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4F5ED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10家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F5744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7BC24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D8235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9EFAB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58A31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754CDF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2E4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D89667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绿色低碳，对环境影响小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0EB892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优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CB99FF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优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FA71F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1B4825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BA54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3A8A7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F3BC4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8AFF48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570410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7A80A7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媒体报道次数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A676D7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10次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9C65C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10次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AB905D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CE0A90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81AC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7C542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23937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DE1B0C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C05F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26DC30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花园节持续影响力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DA0332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优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93C0E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优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41A2FA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162C02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A324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BEB2F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B80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76FE71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1B01EC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33C772C6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0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58AE74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D858D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参与首都生态文明宣传教育活动人员满意度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581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56B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B40D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D311F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64B11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E6F14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5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B50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47149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EDDB0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F813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参展主体企业服务满意度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0F0B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171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49D8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7B026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19020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AA5C8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0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BC20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D06E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290F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851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65044A6F">
      <w:pPr>
        <w:rPr>
          <w:rFonts w:hint="eastAsia" w:ascii="宋体" w:hAnsi="宋体"/>
          <w:vanish/>
          <w:sz w:val="18"/>
          <w:szCs w:val="18"/>
        </w:rPr>
      </w:pPr>
    </w:p>
    <w:p w14:paraId="70A87C6E">
      <w:pPr>
        <w:widowControl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</w:p>
    <w:p w14:paraId="0ABA8EB0">
      <w:pPr>
        <w:widowControl/>
        <w:spacing w:line="520" w:lineRule="exact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填报注意事项：</w:t>
      </w:r>
    </w:p>
    <w:p w14:paraId="320099D4">
      <w:pPr>
        <w:widowControl/>
        <w:spacing w:line="520" w:lineRule="exact"/>
        <w:ind w:firstLine="360" w:firstLineChars="200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1.得分一档最高不能超过该指标分值上限。</w:t>
      </w:r>
    </w:p>
    <w:p w14:paraId="5C1A3414">
      <w:pPr>
        <w:widowControl/>
        <w:spacing w:line="520" w:lineRule="exact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744CC9D7">
      <w:pPr>
        <w:spacing w:line="520" w:lineRule="exact"/>
        <w:ind w:firstLine="360" w:firstLineChars="200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3.请在“偏差原因分析及改进措施”中说明偏离目标、不能完成目标的原因及拟采取的措施。</w:t>
      </w:r>
    </w:p>
    <w:p w14:paraId="40E8307F">
      <w:pPr>
        <w:spacing w:line="520" w:lineRule="exact"/>
        <w:ind w:firstLine="360" w:firstLineChars="200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4.90（含）-100分为优、80（含）-90分为良、60（含）-80分为中、60分以下为差。</w:t>
      </w:r>
    </w:p>
    <w:p w14:paraId="2699477D"/>
    <w:p w14:paraId="61584799"/>
    <w:p w14:paraId="6E033FC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669"/>
    <w:rsid w:val="000A33A4"/>
    <w:rsid w:val="002C4C1A"/>
    <w:rsid w:val="00440277"/>
    <w:rsid w:val="004F3E8F"/>
    <w:rsid w:val="00512582"/>
    <w:rsid w:val="0062405D"/>
    <w:rsid w:val="00753F0B"/>
    <w:rsid w:val="007E65E9"/>
    <w:rsid w:val="007F317C"/>
    <w:rsid w:val="0088352C"/>
    <w:rsid w:val="00B0545B"/>
    <w:rsid w:val="00B34669"/>
    <w:rsid w:val="00B74137"/>
    <w:rsid w:val="00BA2045"/>
    <w:rsid w:val="00BB4D4E"/>
    <w:rsid w:val="00C65AEF"/>
    <w:rsid w:val="00D20082"/>
    <w:rsid w:val="308917EA"/>
    <w:rsid w:val="70E3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Cs w:val="22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EastAsia" w:cstheme="minorBidi"/>
      <w:szCs w:val="22"/>
    </w:r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Cs w:val="22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1357</Words>
  <Characters>1499</Characters>
  <Lines>238</Lines>
  <Paragraphs>202</Paragraphs>
  <TotalTime>0</TotalTime>
  <ScaleCrop>false</ScaleCrop>
  <LinksUpToDate>false</LinksUpToDate>
  <CharactersWithSpaces>1503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2025-05-09T06:08:00Z</dcterms:created>
  <dc:creator>591393867@qq.com</dc:creator>
  <cp:lastModifiedBy>卍Fashion、</cp:lastModifiedBy>
  <dcterms:modified xsi:type="dcterms:W3CDTF">2025-08-21T01:28:22Z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eyJoZGlkIjoiMzI2MzY0YTFjNmJiM2UyNGVkOTYyZjJlYTY1YzkxNzEiLCJ1c2VySWQiOiI2NjU3NjYzNDgifQ==</vt:lpwstr>
  </property>
  <property fmtid="{D5CDD505-2E9C-101B-9397-08002B2CF9AE}" pid="3" name="KSOProductBuildVer">
    <vt:lpwstr>2052-12.1.0.19302</vt:lpwstr>
  </property>
  <property fmtid="{D5CDD505-2E9C-101B-9397-08002B2CF9AE}" pid="4" name="ICV">
    <vt:lpwstr>8D5454FBE2D341B0983815506CEBAF05_12</vt:lpwstr>
  </property>
</Properties>
</file>