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3BFEA">
      <w:pPr>
        <w:spacing w:line="48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p w14:paraId="0AB64F0D">
      <w:pPr>
        <w:spacing w:line="48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（2024年度）</w:t>
      </w:r>
    </w:p>
    <w:p w14:paraId="0F034D70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15"/>
        <w:tblW w:w="96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71"/>
        <w:gridCol w:w="1148"/>
        <w:gridCol w:w="588"/>
        <w:gridCol w:w="714"/>
        <w:gridCol w:w="413"/>
        <w:gridCol w:w="1288"/>
        <w:gridCol w:w="1418"/>
        <w:gridCol w:w="740"/>
        <w:gridCol w:w="868"/>
        <w:gridCol w:w="844"/>
      </w:tblGrid>
      <w:tr w14:paraId="2229A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E7F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E4C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古树名木巡查及应急保护</w:t>
            </w:r>
          </w:p>
        </w:tc>
      </w:tr>
      <w:tr w14:paraId="65AF2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F91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A0B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7CE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12B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</w:tr>
      <w:tr w14:paraId="08F61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A98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16C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33D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 w14:paraId="4CCE45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EB7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 w14:paraId="6CA408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390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 w14:paraId="14281E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624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DED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03C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</w:t>
            </w:r>
          </w:p>
        </w:tc>
      </w:tr>
      <w:tr w14:paraId="0DF1F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DB5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BDF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B2F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150.00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85F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EA7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148.95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B86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20B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039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</w:tr>
      <w:tr w14:paraId="1E54D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DD1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56B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</w:t>
            </w:r>
          </w:p>
          <w:p w14:paraId="1C844A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DD7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150.00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9D2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055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148.95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46F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A03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7BA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68A17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C91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4BD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004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A6D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EA6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EBA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59E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604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3098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065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735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672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9D7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E79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6A0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3C0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320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744C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07C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39A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9BD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AF61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B24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1BE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进一步夯实古树名木保护管理工作基础。持续压紧压实市、区、管护责任单位、管护责任人四级保护管护责任，提高问题响应速度，推进问题整改效率。充分利用好“北京市古树名木保护智慧管理系统”做好日常巡查检查，发现的问题，通过系统向各区反馈，并定期跟踪检查整改完成情况。巡查及应急保护主要内容包括：1.损害行为。存在《北京市古树名木保护管理条例》第十二条中的“七禁止”行为。2.安全隐患。存在偏冠、偏干，树干破损、空腐，无有效支撑，干枝死杈明显，易积水等情况。3.复壮措施。存在树体空洞部位（尤其树体中上部）使用水泥、砖头瓦块等材料填充修补和填充材料老化、破损等情况。4.病害虫害。存在病害虫害危害情况。5.生长环境。保护范围内有建筑物、构筑物情况。6.支撑、围栏等保护措施老旧坏情况。7.树牌丢失或悬挂方式不正确情况。8.存在其他危害古树名木健康生长的情况。通过采集问题、上报问题、跟踪反馈问题整改情况；根据巡查情况和因大风、强降雨极端天气等造成的古树名木损伤、破坏，衰弱的情况，组织专家进行会诊，按照“一树一案”的要求进行保护复壮，并跟踪监督管理复壮全过程，最终完成验收。根据全市古树名木资源本底和日常养护管理水平，并结合近年来的突发情况，预计全年会有10株左右的的古树名木需要采取应急抢救保护措施。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4F9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聚焦8类30项问题，持续推进日常巡查，对重要区域和散落在村庄、胡同的古树名木开展日常巡查及春季古树游线、濒危衰弱专项巡查，完成巡查10070株次的年度目标，共计发现520问题，共计纳入备忘录事件545件。组织专业人员对10株古树现场逐株勘查后发现，保护复壮范围内古树树冠、树干、树体、地面保护等均存在可改善的隐患问题。明确问题所在后金都公司及时对10株古树编制了古树名木抢救修复方案。通过对10株古树周边环境的整治、树冠整理、树洞修补等措施，使古树景观得到了提升；通过古树树体支撑、树冠拉纤等措施，古树立地周边环境及自身安全隐患得以排除；通过地下土壤改良、设置通气孔、病虫防治等工作，使古树生命得以延长，实现了预期目标；结合新型修复理念、创新改进修复材料，成功保护了古树资源，延续了历史文脉，提升了古树人文景观。</w:t>
            </w:r>
          </w:p>
        </w:tc>
      </w:tr>
      <w:tr w14:paraId="6BD342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E8EE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32B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136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221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FA0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78010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3FE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F5844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34A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00C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491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偏差原因析及改进</w:t>
            </w:r>
          </w:p>
          <w:p w14:paraId="2D4930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措施</w:t>
            </w:r>
          </w:p>
        </w:tc>
      </w:tr>
      <w:tr w14:paraId="6E615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BD3C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D7FE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30F8E6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  <w:p w14:paraId="09543E94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F163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4D24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巡查古树数量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25B95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10000株次巡查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0467C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10070次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CD77D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3CB72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0C9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AA45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7A9A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88B0FF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FB1E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62686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古树抢救复壮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09F25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10株古树抢救复壮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63EAF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F9D50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2C275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AC5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3D02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1A46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08BFC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B24F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08DEF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进行巡查任务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1D8A7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完成巡查任务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13571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C016C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F701E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CE73F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72C37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540D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8904A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46E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F04CD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进行应急抢救复壮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7EDAA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应急抢救复壮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54749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合格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C7BA8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0C874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6DDAF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187CC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C81D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18364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E774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46EAF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进行阶段检查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6ED78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第一阶段检查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0C96B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2024年1-3月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BE9E2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8760A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5500D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411D5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2BF6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A59404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2C31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3133C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进行阶段检查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58DC8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第二阶段检查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D1935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2024年4-6月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CE14B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BC853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0D5F8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52C7E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17B7A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ED55BD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FF05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0865D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进行阶段检查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F7586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第三阶段检查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C8A6C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2024年7-9月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70490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6CC0D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EC9FE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0D17A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FF01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DFD223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D53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7AE06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完成验收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C2500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第四阶段检查并年度考核巡查，完成项目验收，撰写项目总结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43E8C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2024年10-12月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080FC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134C4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2085C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0E8C3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801C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F9B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C3884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成本指标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0E556">
            <w:pPr>
              <w:widowControl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项目实施150万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AF5B9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不超过150万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1A01D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148.95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82D35">
            <w:pPr>
              <w:widowControl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B3EB1">
            <w:pPr>
              <w:widowControl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9.7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0F0A1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实际执行金额为项目中标金额</w:t>
            </w:r>
          </w:p>
        </w:tc>
      </w:tr>
      <w:tr w14:paraId="0D77B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7FBB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55B6B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4E75BF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社会效益指标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80B3D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通过开展巡视巡查工作，监督引导各管护单位加强古树名木日常管护工作。通过应急抢救保护工作，修复受损树体，改善古树名木生存环境，保障古树名木正常生长。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3D763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加强古树名木日常管护工作；保障古树名木正常生长。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ABB98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B8CC2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3E6D0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A889C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11296F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42C3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52776A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BBF1A7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可持续影响指标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26CD4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保障古树名木健康生长。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60710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保障古树名木健康生长。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9C901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0FD2F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DDB66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6C467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3E78EF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E22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6DE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B71D0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867CD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C541A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服务对象满意度标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31B59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服务对象满意度调查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CFE20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进行服务对象满意度调查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DCE78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hint="eastAsia" w:ascii="宋体" w:hAnsi="宋体"/>
                <w:sz w:val="18"/>
                <w:szCs w:val="18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t>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697F5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0349E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F8E74"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1C021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7A9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537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FFC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96.6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A24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715B5B1">
      <w:pPr>
        <w:rPr>
          <w:rFonts w:hint="eastAsia" w:ascii="宋体" w:hAnsi="宋体"/>
          <w:vanish/>
          <w:sz w:val="18"/>
          <w:szCs w:val="18"/>
        </w:rPr>
      </w:pPr>
    </w:p>
    <w:p w14:paraId="36E7F229">
      <w:pPr>
        <w:widowControl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</w:p>
    <w:p w14:paraId="7B41E4D6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填报注意事项：</w:t>
      </w:r>
    </w:p>
    <w:p w14:paraId="29F4CCB2">
      <w:pPr>
        <w:widowControl/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1.得分一档最高不能超过该指标分值上限。</w:t>
      </w:r>
    </w:p>
    <w:p w14:paraId="2F5D9252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33C31C78">
      <w:pPr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3.请在“偏差原因分析及改进措施”中说明偏离目标、不能完成目标的原因及拟采取的措施。</w:t>
      </w:r>
    </w:p>
    <w:p w14:paraId="5F2808C6">
      <w:pPr>
        <w:spacing w:line="520" w:lineRule="exact"/>
        <w:ind w:firstLine="360" w:firstLineChars="200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4.90（含）-100分为优、80（含）-90分为良、60（含）-80分为中、60分以下为差。</w:t>
      </w:r>
    </w:p>
    <w:p w14:paraId="1DE58453">
      <w:pPr>
        <w:rPr>
          <w:rFonts w:hint="eastAsia" w:ascii="宋体" w:hAnsi="宋体"/>
          <w:sz w:val="18"/>
          <w:szCs w:val="18"/>
        </w:rPr>
      </w:pPr>
    </w:p>
    <w:p w14:paraId="09122951">
      <w:pPr>
        <w:rPr>
          <w:rFonts w:hint="eastAsia" w:ascii="宋体" w:hAnsi="宋体"/>
          <w:sz w:val="18"/>
          <w:szCs w:val="18"/>
        </w:rPr>
      </w:pPr>
    </w:p>
    <w:p w14:paraId="18C7AEA4">
      <w:pPr>
        <w:rPr>
          <w:rFonts w:hint="eastAsia" w:ascii="宋体" w:hAnsi="宋体"/>
          <w:sz w:val="18"/>
          <w:szCs w:val="18"/>
        </w:rPr>
      </w:pPr>
    </w:p>
    <w:p w14:paraId="3F83957B">
      <w:pPr>
        <w:rPr>
          <w:rFonts w:hint="eastAsia" w:ascii="宋体" w:hAnsi="宋体"/>
          <w:sz w:val="18"/>
          <w:szCs w:val="18"/>
        </w:rPr>
      </w:pPr>
    </w:p>
    <w:p w14:paraId="76D0D9AD">
      <w:pPr>
        <w:rPr>
          <w:rFonts w:hint="eastAsia" w:ascii="宋体" w:hAnsi="宋体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0C6"/>
    <w:rsid w:val="00040330"/>
    <w:rsid w:val="00083121"/>
    <w:rsid w:val="000849C6"/>
    <w:rsid w:val="000B2046"/>
    <w:rsid w:val="000E14EF"/>
    <w:rsid w:val="0011358A"/>
    <w:rsid w:val="002071BA"/>
    <w:rsid w:val="003A56A7"/>
    <w:rsid w:val="003B20C6"/>
    <w:rsid w:val="00512582"/>
    <w:rsid w:val="00592B75"/>
    <w:rsid w:val="00662011"/>
    <w:rsid w:val="007F603A"/>
    <w:rsid w:val="009109AD"/>
    <w:rsid w:val="00921057"/>
    <w:rsid w:val="00935C47"/>
    <w:rsid w:val="009F2E43"/>
    <w:rsid w:val="00AE7E47"/>
    <w:rsid w:val="00B72481"/>
    <w:rsid w:val="00BB4D4E"/>
    <w:rsid w:val="00BC0269"/>
    <w:rsid w:val="00C65AEF"/>
    <w:rsid w:val="00CB319A"/>
    <w:rsid w:val="00D20082"/>
    <w:rsid w:val="00D81CA7"/>
    <w:rsid w:val="00E35D3B"/>
    <w:rsid w:val="00E900CF"/>
    <w:rsid w:val="00EA3DD7"/>
    <w:rsid w:val="00ED2A6E"/>
    <w:rsid w:val="00F25D6F"/>
    <w:rsid w:val="00F607DF"/>
    <w:rsid w:val="00FB721B"/>
    <w:rsid w:val="00FF5523"/>
    <w:rsid w:val="1A7B4FF2"/>
    <w:rsid w:val="408A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1790</Words>
  <Characters>1996</Characters>
  <Lines>168</Lines>
  <Paragraphs>148</Paragraphs>
  <TotalTime>32</TotalTime>
  <ScaleCrop>false</ScaleCrop>
  <LinksUpToDate>false</LinksUpToDate>
  <CharactersWithSpaces>2000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2025-05-06T08:46:00Z</dcterms:created>
  <dc:creator>591393867@qq.com</dc:creator>
  <cp:lastModifiedBy>卍Fashion、</cp:lastModifiedBy>
  <dcterms:modified xsi:type="dcterms:W3CDTF">2025-08-21T01:27:12Z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eyJoZGlkIjoiMzI2MzY0YTFjNmJiM2UyNGVkOTYyZjJlYTY1YzkxNzEiLCJ1c2VySWQiOiI2NjU3NjYzNDgifQ==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09C1805427D74E1EBBBA3908069DF68C_12</vt:lpwstr>
  </property>
</Properties>
</file>