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/>
    <w:p>
      <w:pPr>
        <w:widowControl/>
        <w:adjustRightInd w:val="0"/>
        <w:snapToGrid w:val="0"/>
        <w:spacing w:line="0" w:lineRule="atLeas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2024年首都花园城市建设示范项目清单</w:t>
      </w:r>
    </w:p>
    <w:p>
      <w:pPr>
        <w:pStyle w:val="2"/>
        <w:rPr>
          <w:rFonts w:hint="eastAsia"/>
        </w:rPr>
      </w:pPr>
    </w:p>
    <w:tbl>
      <w:tblPr>
        <w:tblStyle w:val="12"/>
        <w:tblW w:w="156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716"/>
        <w:gridCol w:w="1280"/>
        <w:gridCol w:w="1423"/>
        <w:gridCol w:w="3106"/>
        <w:gridCol w:w="1205"/>
        <w:gridCol w:w="4005"/>
        <w:gridCol w:w="1184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项目名称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项目单位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建设地点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总规模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建设内容及规模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/>
              </w:rPr>
            </w:pPr>
            <w:r>
              <w:rPr>
                <w:rStyle w:val="21"/>
                <w:rFonts w:hint="default"/>
              </w:rPr>
              <w:t>估算投资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（万元）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Style w:val="21"/>
                <w:rFonts w:hint="default"/>
              </w:rPr>
              <w:t>计划建设年度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9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总计</w:t>
            </w:r>
            <w:r>
              <w:rPr>
                <w:rStyle w:val="22"/>
                <w:rFonts w:hint="eastAsia" w:ascii="仿宋_GB2312" w:hAnsi="仿宋_GB2312" w:eastAsia="仿宋_GB2312" w:cs="仿宋_GB2312"/>
              </w:rPr>
              <w:t>36</w:t>
            </w:r>
            <w:r>
              <w:rPr>
                <w:rStyle w:val="21"/>
                <w:rFonts w:hint="default" w:ascii="仿宋_GB2312" w:hAnsi="仿宋_GB2312" w:eastAsia="仿宋_GB2312" w:cs="仿宋_GB2312"/>
              </w:rPr>
              <w:t>项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2165" w:rightChars="1031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1376563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1"/>
                <w:rFonts w:hint="default" w:ascii="仿宋_GB2312" w:hAnsi="仿宋_GB2312" w:eastAsia="仿宋_GB2312" w:cs="仿宋_GB2312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花园式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86" w:rightChars="-41"/>
              <w:jc w:val="center"/>
              <w:textAlignment w:val="center"/>
              <w:rPr>
                <w:rStyle w:val="22"/>
                <w:rFonts w:hint="eastAsia" w:ascii="仿宋_GB2312" w:hAnsi="仿宋_GB2312" w:eastAsia="仿宋_GB2312" w:cs="仿宋_GB2312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</w:rPr>
              <w:t>1749.94</w:t>
            </w:r>
          </w:p>
          <w:p>
            <w:pPr>
              <w:widowControl/>
              <w:ind w:right="-86" w:rightChars="-41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3"/>
                <w:rFonts w:hint="eastAsia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78312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东城区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-147" w:rightChars="-7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景山街道花园式示范街区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东城区园林绿化局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位于东城区景山街道，东依东四北大街；西至景山东街、景山后街、地安门内大街东侧；南临东四西大街、五四大街、景山前街；北靠地安门东大街、张自忠路。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162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绿地提质增效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增加社区花园及微花园绿地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4222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平方米；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绿道（区级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/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社区级）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7.04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德胜街道花园式示范街区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6"/>
                <w:rFonts w:hint="default" w:ascii="仿宋_GB2312" w:hAnsi="仿宋_GB2312" w:eastAsia="仿宋_GB2312" w:cs="仿宋_GB2312"/>
              </w:rPr>
              <w:t>西城区园林绿化局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6"/>
                <w:rFonts w:hint="default" w:ascii="仿宋_GB2312" w:hAnsi="仿宋_GB2312" w:eastAsia="仿宋_GB2312" w:cs="仿宋_GB2312"/>
              </w:rPr>
              <w:t>位于西城区德胜街道，东至旧鼓楼外大街，西至德外大街</w:t>
            </w:r>
            <w:r>
              <w:rPr>
                <w:rStyle w:val="25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新外大街，北至新康路</w:t>
            </w:r>
            <w:r>
              <w:rPr>
                <w:rStyle w:val="25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黄寺大街，南至北二环。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216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城市画廊5条；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绿地提质增效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0.3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附属绿地开放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花园式居住区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4850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曙光街道花园式示范街区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位于海淀区曙光街道，地处海淀区中部核心区域，东以昆玉河为界，南至彰化路，西至西四环北路，北至北四环西路。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545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规划绿地约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公顷；升级提质公园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处；街角微花园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打造道路沿线夜景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处；违建拆除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公顷；围墙围栏拆除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万延米；揭网见绿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城市画廊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条；花园商圈及办公各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开展多杆合一、箱体三化、社区改造等城市治理。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24396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通州区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宋庄文化区花园式示范街区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通州区园林绿化局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位于通州区宋庄镇，东至宋庄文化区四路，西至宋庄文化区西路，南至宋庄文化区南街，北至潞苑北大街。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5"/>
                <w:rFonts w:hint="eastAsia" w:ascii="仿宋_GB2312" w:hAnsi="仿宋_GB2312" w:eastAsia="仿宋_GB2312" w:cs="仿宋_GB2312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118.94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6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社区级公园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处，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5.33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区域性综合公园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个，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109.8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潞苑南大街城市画廊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条，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3.8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31634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延庆休闲度假商务区花园式示范街区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位于延庆区玉皇阁大街、夏都公园、石峡村及延庆休闲商务度假区内。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150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代征绿地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公顷；道路绿化提升改造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城区公园全龄友好建设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公顷；桥体绿化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0.7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创建八达岭石峡村花园村庄场景；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开放社区及单位附属绿地约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9972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朝阳区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朝阳日坛片区花园式示范街区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朝阳区园林绿化局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项目位于朝阳区日坛街道，北起工人体育场北路，南至建国门外大街，西起朝外市场街，东至大桥路。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166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4条城市画廊1.9公里；小微绿地7处；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日坛公园围墙后退，绿地提升5公顷。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2000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丰台区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丰台草桥花园式示范街区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丰台区园林绿化局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位于丰台区玉泉营街道，东至草桥东路，西至京雄城际高速，北接玉泉营产业园，南临天骄俊园北区、槐新公园。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392公顷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市级绿道9.2公里；城市画廊5条；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附属绿地开放4处；小微绿地45301平米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公共绿地19436平米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花园式商圈72513平米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4060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二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公园改造提升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</w:rPr>
              <w:t>1006.42</w:t>
            </w:r>
            <w:r>
              <w:rPr>
                <w:rStyle w:val="21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263961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东城区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天坛公园改造提升项目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北京市天坛公园管理处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位于东城区天坛街道，规划坛域范围东至天坛东路西侧道路红线，南至天坛永定门东街北侧道路红线，西以现状西外坛墙及圜丘坛门、祈谷坛门为界，北以现状北外坛墙为界。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276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改造给水管线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26.8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公里、污水管改造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3.7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公里、雨水管线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公里；增设消防栓和消防水网；箱变、配电箱改造及电缆更换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公里；外坛景观风貌恢复，包括天坛医院旧址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5.7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公顷，中检院及药生所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5.87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公顷，口腔医院旧址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2.08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公顷，西北外坛风貌提升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22.74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公顷；景观设施更新改造。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50447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东城区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中山公园改造提升项目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北京市中山公园管理处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位于东城区东华门街道，东临天安门，西临中南海，北临故宫博物院，南临长安街。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eastAsia" w:ascii="仿宋_GB2312" w:hAnsi="仿宋_GB2312" w:eastAsia="仿宋_GB2312" w:cs="仿宋_GB2312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23.83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热力站改造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座，热力管线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10.26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公里；改造给水管线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公里、消防管线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0.9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公里、喷灌管线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15.9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公里、雨水管线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5.1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公里、污水管线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公里；弱电线管更换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120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公里，配电箱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254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个；道路广场修缮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万平方米，水榭泊岸整修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0.45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公里，内外坛墙线缆整理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公里；游憩、展览展陈等非文物建筑修缮改造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12448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平方米。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30243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北海公园改造提升项目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北京市北海公园管理处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位于西城区什刹海街道，北至地安门西大街，南至文津街，东、西北、西到北海公园的现有围墙，东北至先蚕坛的东围墙。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68.2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新建地下综合管沟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公里，整修环湖园路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3.5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万平方米、驳岸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公里；改造污水管线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公里、热力管线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公里、改造电缆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公里；弱电系统工程；消防系统工程；画舫斋、阐福寺改造提升；典藏文物库房改造；商业及公共服务设施提升；琼华岛景观风貌保护重现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7.5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公顷；整治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处门区环境；植物多样性保护提升工程；山石保护性修缮工程。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53113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西城区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陶然亭公园改造提升项目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北京市陶然亭公园管理处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位于西城区陶然亭街道，东临太平街，南临右安门东街，北至陶然亭路，西临菜市口大街。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55.6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新建地下综合管沟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公里，新增和改造箱变各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处，增加公园照明；新建热力管线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0.35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公里；消防系统工程；门区环境整治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12300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平方米，园路整治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23000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平方米，公园界墙改造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公里；水环境提升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16.15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公顷，驳岸修复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1.5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公里；山体修复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5.3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公顷；提升西部环境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9.68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公顷、潭影流金景区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公顷、华夏名亭园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公顷、北岸线景观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50295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国家植物园（北园）园区基础设施改造提升项目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国家植物园管理处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国家植物园（北园）规划范围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hint="eastAsia" w:ascii="仿宋_GB2312" w:hAnsi="仿宋_GB2312" w:eastAsia="仿宋_GB2312" w:cs="仿宋_GB2312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582.79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建设给水管线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37.87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公里、再生水管线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73.67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公里、污水管线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13.98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公里、雨水管线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3.24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公里、热力管线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8.05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公里；建设燃气管线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公里，改造燃气调压箱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个；建设强电管线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24.09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公里，配电中心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处；建设弱电管线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21.08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公里，并建设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WiFi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、机房等智慧设施；建设消防管线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28.80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公里；新建综合管沟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公里；管网破除道路恢复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16.52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79863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三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滨水空间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57.8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351000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朝阳区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北小河（京承高速路至五环路段）滨水空间建设工程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朝阳区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北小河（京承高速路至五环路段）滨水空间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4.2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对京承高速路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五环路段约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4.2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公里河道进行滨水空间提升改造。主要实施护坡改造工程、水生态工程、桥梁工程、景观绿化工程、电气工程等。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32000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海淀区小月河生态廊道景观治理工程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小月河（祁家豁子闸（明渠段龙翔路暗涵出口处）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清河入河口段）生态廊道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6.4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对祁家豁子闸（明渠段龙翔路暗涵出口处）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清河入河口段约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公里河道进行滨水空间提升改造，主要实施巡河路工程、景观工程、生态修复工程、灌溉工程、电气工程等。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63000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清河（海淀段）滨水景观提升规划方案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清河（安河闸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海淀区界段）滨水空间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10.4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对安河闸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海淀区界段约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公里河道进行滨水空间提升改造，主要实施桥梁工程、景观绿化工程、水生态工程、管线保护、改移工程、电气工程及公园智能化管理系统等。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93000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丰台区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“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点靓凉水河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”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景观提升工程（右安门至石榴庄段）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丰台区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凉水河（京开高速路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宋庄路东侧丰台区界段）滨水空间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对京开高速路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宋庄路东侧丰台区界段约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公里河道进行滨水空间提升改造，主要实施河道工程、滨水步道改造工程、景观绿化工程、水生态工程等。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81000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顺义区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龙道河提升工程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顺义区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龙道河（后古路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入温榆河口段）滨水空间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5.6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对后古路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入温榆河口段约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5.6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公里河道进行滨水空间提升改造，主要实施岸线改造、滨河绿道、休闲服务设施、水生态工程、景观绿化工程等。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22000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石景山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18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首钢园区水系连通规划工程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石景山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城管委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高井沟退水口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8"/>
                <w:rFonts w:hint="default" w:ascii="仿宋_GB2312" w:hAnsi="仿宋_GB2312" w:eastAsia="仿宋_GB2312" w:cs="仿宋_GB2312"/>
              </w:rPr>
              <w:t>首钢园秀池及群明湖段河道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4.3</w:t>
            </w:r>
            <w:r>
              <w:rPr>
                <w:rStyle w:val="28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对高井沟退水口-首钢园秀池及群明湖段约4.3公里河道进行滨水空间提升改造，主要实施石卢灌渠渠首文化恢复工程、生态绿化工程、高井沟引水工程等。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7000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房山区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19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房山区哑叭河及支流滨水空间提升工程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房山区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哑叭河（区界）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8"/>
                <w:rFonts w:hint="default" w:ascii="仿宋_GB2312" w:hAnsi="仿宋_GB2312" w:eastAsia="仿宋_GB2312" w:cs="仿宋_GB2312"/>
              </w:rPr>
              <w:t>京广铁路段河道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4.3</w:t>
            </w:r>
            <w:r>
              <w:rPr>
                <w:rStyle w:val="28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对哑叭河（区界）-京广铁路段约4.3公里河道进行滨水空间提升改造，主要实施底泥清理工程，水生植物种植、景观绿化提升工程等。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22000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怀柔区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怀柔雁栖河滨水空间提升工程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怀柔区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雁栖河（北台上水库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京加路段）滨水空间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2.4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对北台上水库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京加路段约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公里河道进行滨水空间提升改造，主要实施河底清淤、岸坡生态改造、闸坝桥新建改建维修、河滨生态缓冲带、两岸慢行系统改造等。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平谷区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平谷区洳河新城段滨水公共空间提升工程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平谷区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洳河（洳河桥上游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200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米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泃洳河汇合口段）滨水空间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7.4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对洳河桥上游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200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米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泃洳河汇合口段约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7.4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公里河道进行滨水空间提升改造，主要实施慢行系统和滨水开放空间节点，景观绿化工程，增加服务设施、照明、智慧监控等。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10000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延庆区妫水河滨水空间提升改造试点项目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水务局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妫水河（日上桥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妫水河延康桥段）滨水空间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3.8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对妫水河日上桥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-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妫水河延康桥段约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3.8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公里河道进行滨水空间提升改造，主要实施滨水景观改造工程、绿化提升工程、景观照明提升工程、休闲服务设施改造工程等。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11000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四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绿道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805</w:t>
            </w:r>
            <w:r>
              <w:rPr>
                <w:rStyle w:val="21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143369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朝阳区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绿隔地区公园环绿道（朝阳段二期）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朝阳区园林绿化局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朝阳区中部和南部。东至五里桥与通州交界处、西至弘善公园与东城交界处、南至朝南万亩森林公园与亦庄交界处、北至金盏森林公园与坝河慢行系统连通。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140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130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公里，其中新建慢行道路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公里，改造提升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公里，同步在沿线进行绿化提升，增设绿道标识、骑行驿站等服务设施工程，配套给排水、电气等基础设施工程。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26700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丰台区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绿隔地区公园环绿道（丰台段）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丰台区园林绿化局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丰台区东部。东至榴乡桥、西至永定河、南至花乡片区、北至南沙窝桥。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118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公里，其中新建慢行道路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82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公里，沿线提升绿地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80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公顷，新建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处卫生间、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个驿站、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处场地，设置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座高架桥体，配套建设标识系统、垃圾桶、座椅等服务设施，以及给排水、电气等基础设施工程。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35364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海淀区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西山绿道（海淀段）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海淀西山区域，北起凤凰岭，南至西山森林公园，西起寨口，东至太舟坞。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126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125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公里，其中改造提升步道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公里，借用道路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公里，新建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处泉眼景观、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38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处观景台、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个游客服务中心、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个驿站、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处停车场、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处休息点等配套服务设施，对沿线有险情路段进行加固或加设护栏，增加庇护所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29904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房山区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西山登峰揽胜森林步道（房山段）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房山区园林绿化局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房山区周口店镇、河北镇、青龙湖镇、佛子庄乡和南窖乡，南起周口店北京人遗址，东至青龙湖森林公园，自连泉顶向北延伸至房山区界与门头沟段连接。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120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120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公里，其中主线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75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公里，支线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公里，生态修复及景观提升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67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公顷，新建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个三级驿站、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307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处休憩场地、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处停机坪、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套智慧便民服务亭等配套设施。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13000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门头沟区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西山登峰揽胜森林步道（门头沟段）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门头沟区园林绿化局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门头沟区妙峰山镇、王平镇、龙泉镇、永定镇和潭柘寺镇，南起天门山森林公园，与西山登峰揽胜森林步道房山段于区界衔接，北至妙峰山涧沟村，与太行山国家森林步道衔接。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200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200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公里，其中新建步道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175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公里，连接段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公里，生态修复与景观提升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公顷，新建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个驿站、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处露营地等配套设施，配套修筑截排水沟、挡墙砌筑加固，增设地质灾害监测设备。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17800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密云区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密云多彩南山森林步道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密云区园林绿化局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密云区河南寨镇，南起密云区界，北至顺潮街密云高铁站，衔接顺义舞彩浅山国家登山步道。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46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46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公里，其中新建步道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公里，生态修复及景观提升工程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92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公顷，新建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9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个驿站、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处休憩场地等配套设施。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7700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2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延庆区观长城森林步道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延庆区园林绿化局</w:t>
            </w:r>
          </w:p>
        </w:tc>
        <w:tc>
          <w:tcPr>
            <w:tcW w:w="31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延庆区，南起延庆区界与昌平区森林步道相连，北至凤凰陀与北中轴延长线步道相接，西至石峡村，东至香屯村与怀柔区森林步道相接。</w:t>
            </w:r>
          </w:p>
        </w:tc>
        <w:tc>
          <w:tcPr>
            <w:tcW w:w="12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</w:rPr>
              <w:t>55</w:t>
            </w:r>
            <w:r>
              <w:rPr>
                <w:rStyle w:val="26"/>
                <w:rFonts w:hint="default" w:ascii="仿宋_GB2312" w:hAnsi="仿宋_GB2312" w:eastAsia="仿宋_GB2312" w:cs="仿宋_GB2312"/>
              </w:rPr>
              <w:t>公里（一期）</w:t>
            </w:r>
          </w:p>
        </w:tc>
        <w:tc>
          <w:tcPr>
            <w:tcW w:w="400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全长约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260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公里，其中主线长约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公里，支线长约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150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公里，包括建设步道游径，新建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个驿站、休憩场地、露营地、标识系统、智慧设施、防火及应急救援设施、水电等配套设施，对步道两侧各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5-20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米的范围进行生态修复及景观提升。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12901 </w:t>
            </w:r>
          </w:p>
        </w:tc>
        <w:tc>
          <w:tcPr>
            <w:tcW w:w="180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五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生态文化风景廊道建设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4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31700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朝阳区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通州区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京通快速路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+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通燕高速月季高架花廊示范段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市园林绿化局、市交通委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西起四惠桥，东至丁各庄桥段，总长度约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公里。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22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西起四惠桥，东至丁各庄桥段，高架桥挂花箱总长度约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22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公里，其中京通快速路段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公里，通燕高速段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12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公里。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12900 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广渠快速路月季高架花廊示范段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市园林绿化局、市交通委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西起东四环，东至东六环，总长度约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13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西起东四环，东至东六环，高架桥挂花箱段共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13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公里，分车带绿化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190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米。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7600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城市画廊建设项目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市园林绿化局、相关区政府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各区相关城市道路及公路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27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100</w:t>
            </w:r>
            <w:r>
              <w:rPr>
                <w:rStyle w:val="29"/>
                <w:rFonts w:hint="default" w:ascii="仿宋_GB2312" w:hAnsi="仿宋_GB2312" w:eastAsia="仿宋_GB2312" w:cs="仿宋_GB2312"/>
              </w:rPr>
              <w:t>条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东城花市大街、石景山五里坨东街等100条城市画廊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立交桥桥体绿化项目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市交通委、市园林绿化局、相关区政府、首发集团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二、三、四、五环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27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300</w:t>
            </w:r>
            <w:r>
              <w:rPr>
                <w:rStyle w:val="29"/>
                <w:rFonts w:hint="default" w:ascii="仿宋_GB2312" w:hAnsi="仿宋_GB2312" w:eastAsia="仿宋_GB2312" w:cs="仿宋_GB2312"/>
              </w:rPr>
              <w:t>座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以二、三、四、五环为重点，实施300座立交桥桥体绿化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2700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立交桥区彩化示范项目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市交通委、市园林绿化局、相关区政府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国贸桥、新兴桥、木樨地桥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Style w:val="27"/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  <w:r>
              <w:rPr>
                <w:rStyle w:val="29"/>
                <w:rFonts w:hint="default" w:ascii="仿宋_GB2312" w:hAnsi="仿宋_GB2312" w:eastAsia="仿宋_GB2312" w:cs="仿宋_GB2312"/>
              </w:rPr>
              <w:t>处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textAlignment w:val="center"/>
              <w:rPr>
                <w:rStyle w:val="24"/>
                <w:rFonts w:hint="default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Cs w:val="21"/>
              </w:rPr>
              <w:t>包括长安街沿线国贸桥、新兴桥、木樨地桥三处立交桥区，打造月季花箱景观带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1"/>
                <w:rFonts w:hint="default" w:ascii="仿宋_GB2312" w:hAnsi="仿宋_GB2312" w:eastAsia="仿宋_GB2312" w:cs="仿宋_GB2312"/>
              </w:rPr>
              <w:t>其它重点项目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Style w:val="22"/>
                <w:rFonts w:hint="eastAsia" w:ascii="仿宋_GB2312" w:hAnsi="仿宋_GB2312" w:eastAsia="仿宋_GB2312" w:cs="仿宋_GB2312"/>
              </w:rPr>
              <w:t>508.55</w:t>
            </w:r>
            <w:r>
              <w:rPr>
                <w:rStyle w:val="21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508221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通州区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北京城市副中心六环高线公园</w:t>
            </w:r>
            <w:bookmarkStart w:id="0" w:name="_GoBack"/>
            <w:bookmarkEnd w:id="0"/>
            <w:r>
              <w:rPr>
                <w:rStyle w:val="24"/>
                <w:rFonts w:hint="default" w:ascii="仿宋_GB2312" w:hAnsi="仿宋_GB2312" w:eastAsia="仿宋_GB2312" w:cs="仿宋_GB2312"/>
              </w:rPr>
              <w:t>建设工程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北京城市副中心投资建设集团有限公司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项目规划设计范围为北至潞苑北大街，南至京哈高速公路，南北长约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14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公里，东西宽约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300-500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米的带状开敞空间。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401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主要包括征地拆迁、公园工程、外电源工程、被交道路节点工程、桥梁工程、停车场、配套水利专项工程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(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玉带河萧太后河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)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及排涝泵站工程等。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488800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潮白河国家森林公园先行启动区工程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北京城市副中心投资建设集团有限公司</w:t>
            </w:r>
          </w:p>
        </w:tc>
        <w:tc>
          <w:tcPr>
            <w:tcW w:w="3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4"/>
                <w:rFonts w:hint="default" w:ascii="仿宋_GB2312" w:hAnsi="仿宋_GB2312" w:eastAsia="仿宋_GB2312" w:cs="仿宋_GB2312"/>
              </w:rPr>
              <w:t>项目地块位于潮白河国家森林公园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“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三大园</w:t>
            </w:r>
            <w:r>
              <w:rPr>
                <w:rStyle w:val="27"/>
                <w:rFonts w:hint="eastAsia" w:ascii="仿宋_GB2312" w:hAnsi="仿宋_GB2312" w:eastAsia="仿宋_GB2312" w:cs="仿宋_GB2312"/>
              </w:rPr>
              <w:t>”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之一的潮白河自然教育园，北至潮白河邻水控制线，南至西集镇，东至于岳路，西至协杨路。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</w:rPr>
              <w:t>107.55</w:t>
            </w:r>
            <w:r>
              <w:rPr>
                <w:rStyle w:val="24"/>
                <w:rFonts w:hint="default" w:ascii="仿宋_GB2312" w:hAnsi="仿宋_GB2312" w:eastAsia="仿宋_GB2312" w:cs="仿宋_GB2312"/>
              </w:rPr>
              <w:t>公顷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包括生态保育修复工程、风景林地提升工程、园路工程、三园节点建设工程、自然教育标识系统。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19421 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2024-2025</w:t>
            </w:r>
          </w:p>
        </w:tc>
      </w:tr>
    </w:tbl>
    <w:p>
      <w:pPr>
        <w:pStyle w:val="3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587" w:bottom="1587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 w:firstLineChars="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A"/>
    <w:rsid w:val="0001005F"/>
    <w:rsid w:val="001513C4"/>
    <w:rsid w:val="00151CC1"/>
    <w:rsid w:val="00192CE9"/>
    <w:rsid w:val="002E5A61"/>
    <w:rsid w:val="00335DAD"/>
    <w:rsid w:val="005A478A"/>
    <w:rsid w:val="005C660A"/>
    <w:rsid w:val="005D1F10"/>
    <w:rsid w:val="00673AE6"/>
    <w:rsid w:val="006E06E3"/>
    <w:rsid w:val="006F10F6"/>
    <w:rsid w:val="008947E2"/>
    <w:rsid w:val="008E399A"/>
    <w:rsid w:val="0091376B"/>
    <w:rsid w:val="00AB0905"/>
    <w:rsid w:val="00AC7CE0"/>
    <w:rsid w:val="00BB652C"/>
    <w:rsid w:val="00C26315"/>
    <w:rsid w:val="00CD7AC9"/>
    <w:rsid w:val="00CE2C3A"/>
    <w:rsid w:val="00DE1D57"/>
    <w:rsid w:val="00E508DA"/>
    <w:rsid w:val="00EA52E9"/>
    <w:rsid w:val="00FC6DD3"/>
    <w:rsid w:val="1A77310F"/>
    <w:rsid w:val="1B79EC51"/>
    <w:rsid w:val="1FEF2C3A"/>
    <w:rsid w:val="23F73FB6"/>
    <w:rsid w:val="26BD62AA"/>
    <w:rsid w:val="277580F2"/>
    <w:rsid w:val="2AF3CA37"/>
    <w:rsid w:val="2B193D6A"/>
    <w:rsid w:val="2BFF7F45"/>
    <w:rsid w:val="2E722C2B"/>
    <w:rsid w:val="2FD7E08D"/>
    <w:rsid w:val="317F0F9E"/>
    <w:rsid w:val="33BFBCF6"/>
    <w:rsid w:val="36F7048A"/>
    <w:rsid w:val="37E74CE6"/>
    <w:rsid w:val="37F81588"/>
    <w:rsid w:val="3AF732F0"/>
    <w:rsid w:val="3BEEE520"/>
    <w:rsid w:val="3C7FAA17"/>
    <w:rsid w:val="3D370934"/>
    <w:rsid w:val="3D7E8278"/>
    <w:rsid w:val="3D8EA7C5"/>
    <w:rsid w:val="3DFECF7D"/>
    <w:rsid w:val="3E657D77"/>
    <w:rsid w:val="3E7F5F26"/>
    <w:rsid w:val="3FAB2DAD"/>
    <w:rsid w:val="3FFF5DF2"/>
    <w:rsid w:val="47F78AA1"/>
    <w:rsid w:val="4C3E3767"/>
    <w:rsid w:val="4FB5EB17"/>
    <w:rsid w:val="53DB4CF5"/>
    <w:rsid w:val="59F6A36A"/>
    <w:rsid w:val="5BB2E23D"/>
    <w:rsid w:val="5BBFA889"/>
    <w:rsid w:val="5BE72F18"/>
    <w:rsid w:val="5DEFFCEA"/>
    <w:rsid w:val="5EEB7335"/>
    <w:rsid w:val="5EF49040"/>
    <w:rsid w:val="5F6FBD54"/>
    <w:rsid w:val="5FAFDBEB"/>
    <w:rsid w:val="5FF7C16A"/>
    <w:rsid w:val="5FFF38E7"/>
    <w:rsid w:val="63A5CCA9"/>
    <w:rsid w:val="64AEDE4C"/>
    <w:rsid w:val="64FD28D4"/>
    <w:rsid w:val="65FA03B4"/>
    <w:rsid w:val="67B87172"/>
    <w:rsid w:val="67FF012E"/>
    <w:rsid w:val="69BF4C5E"/>
    <w:rsid w:val="6C5532E9"/>
    <w:rsid w:val="6CFF5B8E"/>
    <w:rsid w:val="6E7F0873"/>
    <w:rsid w:val="6F7E564E"/>
    <w:rsid w:val="6FCE06E6"/>
    <w:rsid w:val="6FDE661E"/>
    <w:rsid w:val="6FDF1E87"/>
    <w:rsid w:val="6FDFA25F"/>
    <w:rsid w:val="6FE7E717"/>
    <w:rsid w:val="739D733B"/>
    <w:rsid w:val="73F93247"/>
    <w:rsid w:val="73FABFDB"/>
    <w:rsid w:val="76EF8FDA"/>
    <w:rsid w:val="797D0BBF"/>
    <w:rsid w:val="7ADFD764"/>
    <w:rsid w:val="7AEF6FE9"/>
    <w:rsid w:val="7B7716C1"/>
    <w:rsid w:val="7BF7DD1E"/>
    <w:rsid w:val="7BFC80B6"/>
    <w:rsid w:val="7CBFFB8A"/>
    <w:rsid w:val="7CE3B111"/>
    <w:rsid w:val="7DB70F25"/>
    <w:rsid w:val="7DBF578B"/>
    <w:rsid w:val="7DDDB4D8"/>
    <w:rsid w:val="7DF45F73"/>
    <w:rsid w:val="7E7F5D20"/>
    <w:rsid w:val="7E7F794B"/>
    <w:rsid w:val="7EA65FE0"/>
    <w:rsid w:val="7EBD467C"/>
    <w:rsid w:val="7F7A08B2"/>
    <w:rsid w:val="7F7F672B"/>
    <w:rsid w:val="7FAF2174"/>
    <w:rsid w:val="7FBB16D4"/>
    <w:rsid w:val="7FBCD5CE"/>
    <w:rsid w:val="7FCE94B3"/>
    <w:rsid w:val="7FDE9F9B"/>
    <w:rsid w:val="7FDF3331"/>
    <w:rsid w:val="7FE616B7"/>
    <w:rsid w:val="7FEA3506"/>
    <w:rsid w:val="7FEDD3B3"/>
    <w:rsid w:val="7FF6CB8A"/>
    <w:rsid w:val="7FFE8667"/>
    <w:rsid w:val="7FFF7ED5"/>
    <w:rsid w:val="7FFF90AA"/>
    <w:rsid w:val="8EF8DC34"/>
    <w:rsid w:val="93FF7A20"/>
    <w:rsid w:val="93FFF10E"/>
    <w:rsid w:val="9EFB4127"/>
    <w:rsid w:val="9F7E6DA4"/>
    <w:rsid w:val="9FFBC56A"/>
    <w:rsid w:val="ADCB1AAA"/>
    <w:rsid w:val="AF7EAE58"/>
    <w:rsid w:val="B3F49D2F"/>
    <w:rsid w:val="B6271992"/>
    <w:rsid w:val="BA7C5B1C"/>
    <w:rsid w:val="BB84F718"/>
    <w:rsid w:val="BBF9C800"/>
    <w:rsid w:val="BD45A792"/>
    <w:rsid w:val="BE7FB853"/>
    <w:rsid w:val="BFDD8D53"/>
    <w:rsid w:val="BFF5C13B"/>
    <w:rsid w:val="BFFB9B62"/>
    <w:rsid w:val="BFFF00C1"/>
    <w:rsid w:val="BFFF7AC6"/>
    <w:rsid w:val="BFFFA1D0"/>
    <w:rsid w:val="C6FF2F60"/>
    <w:rsid w:val="CB3F583F"/>
    <w:rsid w:val="CDDD6983"/>
    <w:rsid w:val="CEFC4D01"/>
    <w:rsid w:val="D5FB4CD1"/>
    <w:rsid w:val="D7FF7758"/>
    <w:rsid w:val="D8E7E362"/>
    <w:rsid w:val="DACF874E"/>
    <w:rsid w:val="DBCA4A58"/>
    <w:rsid w:val="DE3FFB7A"/>
    <w:rsid w:val="DEB9C0FF"/>
    <w:rsid w:val="DEBF08FD"/>
    <w:rsid w:val="DF373C5A"/>
    <w:rsid w:val="ECFD6890"/>
    <w:rsid w:val="ED7749C8"/>
    <w:rsid w:val="EDBF65F4"/>
    <w:rsid w:val="EDC24FAF"/>
    <w:rsid w:val="EDED4D5C"/>
    <w:rsid w:val="EDFD0B92"/>
    <w:rsid w:val="EEF72356"/>
    <w:rsid w:val="EF3F3D58"/>
    <w:rsid w:val="EFB35B8B"/>
    <w:rsid w:val="EFBD278D"/>
    <w:rsid w:val="F1FED821"/>
    <w:rsid w:val="F27FE69A"/>
    <w:rsid w:val="F4FF0B6D"/>
    <w:rsid w:val="F5FD735E"/>
    <w:rsid w:val="F78B8B39"/>
    <w:rsid w:val="F79673FC"/>
    <w:rsid w:val="F7DBFEB8"/>
    <w:rsid w:val="FA7F7F7A"/>
    <w:rsid w:val="FAD74C6B"/>
    <w:rsid w:val="FAFF80AD"/>
    <w:rsid w:val="FB7E870A"/>
    <w:rsid w:val="FB7F6BAC"/>
    <w:rsid w:val="FB977011"/>
    <w:rsid w:val="FBD7F990"/>
    <w:rsid w:val="FBF94692"/>
    <w:rsid w:val="FBFF3335"/>
    <w:rsid w:val="FC71893C"/>
    <w:rsid w:val="FCFE3132"/>
    <w:rsid w:val="FDF781B0"/>
    <w:rsid w:val="FDF7DFF7"/>
    <w:rsid w:val="FDFF693A"/>
    <w:rsid w:val="FEB5D6DA"/>
    <w:rsid w:val="FEF237A8"/>
    <w:rsid w:val="FF2BC2DA"/>
    <w:rsid w:val="FF2EFF31"/>
    <w:rsid w:val="FF3B272B"/>
    <w:rsid w:val="FF496943"/>
    <w:rsid w:val="FF7F71EF"/>
    <w:rsid w:val="FF9BF2A7"/>
    <w:rsid w:val="FFBF54BD"/>
    <w:rsid w:val="FFDFAD61"/>
    <w:rsid w:val="FFE6E3BF"/>
    <w:rsid w:val="FFF6A514"/>
    <w:rsid w:val="FFF6E108"/>
    <w:rsid w:val="FFFA7BA2"/>
    <w:rsid w:val="FFFCA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lock Text"/>
    <w:basedOn w:val="1"/>
    <w:unhideWhenUsed/>
    <w:qFormat/>
    <w:uiPriority w:val="99"/>
    <w:pPr>
      <w:ind w:left="1440" w:leftChars="700" w:right="700" w:rightChars="700"/>
    </w:pPr>
    <w:rPr>
      <w:rFonts w:ascii="Calibri" w:hAnsi="Calibri" w:eastAsia="宋体" w:cs="Times New Roman"/>
      <w:szCs w:val="24"/>
    </w:rPr>
  </w:style>
  <w:style w:type="paragraph" w:styleId="6">
    <w:name w:val="toc 3"/>
    <w:basedOn w:val="1"/>
    <w:next w:val="1"/>
    <w:unhideWhenUsed/>
    <w:qFormat/>
    <w:uiPriority w:val="39"/>
    <w:pPr>
      <w:spacing w:line="560" w:lineRule="exact"/>
    </w:pPr>
    <w:rPr>
      <w:rFonts w:ascii="方正小标宋简体" w:hAnsi="黑体" w:eastAsia="方正小标宋简体" w:cs="Times New Roman"/>
      <w:sz w:val="44"/>
      <w:szCs w:val="44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Body Text First Indent 2"/>
    <w:basedOn w:val="4"/>
    <w:next w:val="1"/>
    <w:unhideWhenUsed/>
    <w:qFormat/>
    <w:uiPriority w:val="99"/>
    <w:pPr>
      <w:spacing w:after="0"/>
      <w:ind w:left="0" w:leftChars="0" w:right="-171" w:rightChars="-171" w:firstLine="420" w:firstLineChars="200"/>
    </w:pPr>
    <w:rPr>
      <w:rFonts w:ascii="宋体" w:hAnsi="Calibri" w:eastAsia="宋体" w:cs="Times New Roman"/>
      <w:sz w:val="32"/>
      <w:szCs w:val="24"/>
    </w:r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3"/>
    <w:link w:val="9"/>
    <w:qFormat/>
    <w:uiPriority w:val="0"/>
    <w:rPr>
      <w:kern w:val="2"/>
      <w:sz w:val="18"/>
      <w:szCs w:val="18"/>
    </w:rPr>
  </w:style>
  <w:style w:type="paragraph" w:customStyle="1" w:styleId="18">
    <w:name w:val="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样式 样式 样式 样式 样式 四号 行距: 1.5 倍行距 + 首行缩进:  2 字符 + (西文) 宋体 (中文) 仿宋_GB...2"/>
    <w:basedOn w:val="1"/>
    <w:qFormat/>
    <w:uiPriority w:val="0"/>
    <w:pPr>
      <w:spacing w:line="600" w:lineRule="atLeast"/>
      <w:ind w:firstLine="200" w:firstLineChars="200"/>
    </w:pPr>
    <w:rPr>
      <w:rFonts w:ascii="Times New Roman" w:hAnsi="Times New Roman" w:eastAsia="仿宋_GB2312" w:cs="宋体"/>
      <w:sz w:val="32"/>
      <w:szCs w:val="20"/>
      <w:lang w:val="zh-CN"/>
    </w:rPr>
  </w:style>
  <w:style w:type="paragraph" w:customStyle="1" w:styleId="20">
    <w:name w:val="List Paragraph2"/>
    <w:basedOn w:val="1"/>
    <w:qFormat/>
    <w:uiPriority w:val="0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21">
    <w:name w:val="font122"/>
    <w:basedOn w:val="1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131"/>
    <w:basedOn w:val="1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23">
    <w:name w:val="font12"/>
    <w:basedOn w:val="13"/>
    <w:qFormat/>
    <w:uiPriority w:val="0"/>
    <w:rPr>
      <w:rFonts w:ascii="等线" w:hAnsi="等线" w:eastAsia="等线" w:cs="等线"/>
      <w:b/>
      <w:color w:val="000000"/>
      <w:sz w:val="21"/>
      <w:szCs w:val="21"/>
      <w:u w:val="none"/>
    </w:rPr>
  </w:style>
  <w:style w:type="character" w:customStyle="1" w:styleId="24">
    <w:name w:val="font7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8">
    <w:name w:val="font81"/>
    <w:basedOn w:val="13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29">
    <w:name w:val="font1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44</Pages>
  <Words>3645</Words>
  <Characters>20783</Characters>
  <Lines>173</Lines>
  <Paragraphs>48</Paragraphs>
  <TotalTime>102</TotalTime>
  <ScaleCrop>false</ScaleCrop>
  <LinksUpToDate>false</LinksUpToDate>
  <CharactersWithSpaces>24380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2019-03-04T08:05:00Z</dcterms:created>
  <dc:creator>zhanghr</dc:creator>
  <cp:lastModifiedBy>uos</cp:lastModifiedBy>
  <cp:lastPrinted>2024-07-13T01:27:00Z</cp:lastPrinted>
  <dcterms:modified xsi:type="dcterms:W3CDTF">2024-11-11T11:12:10Z</dcterms:modified>
  <dc:title>中共北京市委生态文明建设委员会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1C1C01E15CDAE17258888F66DD7B9916</vt:lpwstr>
  </property>
</Properties>
</file>