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A0" w:rsidRDefault="008F41A0">
      <w:r>
        <w:rPr>
          <w:rFonts w:hint="eastAsia"/>
        </w:rPr>
        <w:t>附件</w:t>
      </w:r>
      <w:r>
        <w:rPr>
          <w:rFonts w:hint="eastAsia"/>
        </w:rPr>
        <w:t>1</w:t>
      </w:r>
      <w:bookmarkStart w:id="0" w:name="_GoBack"/>
      <w:bookmarkEnd w:id="0"/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3"/>
        <w:gridCol w:w="954"/>
        <w:gridCol w:w="883"/>
        <w:gridCol w:w="1035"/>
        <w:gridCol w:w="975"/>
        <w:gridCol w:w="915"/>
        <w:gridCol w:w="1110"/>
        <w:gridCol w:w="1155"/>
        <w:gridCol w:w="1050"/>
        <w:gridCol w:w="1080"/>
        <w:gridCol w:w="885"/>
        <w:gridCol w:w="930"/>
        <w:gridCol w:w="1425"/>
        <w:gridCol w:w="1050"/>
      </w:tblGrid>
      <w:tr w:rsidR="000342AD" w:rsidTr="00742379">
        <w:trPr>
          <w:trHeight w:val="471"/>
          <w:jc w:val="center"/>
        </w:trPr>
        <w:tc>
          <w:tcPr>
            <w:tcW w:w="14400" w:type="dxa"/>
            <w:gridSpan w:val="14"/>
            <w:tcBorders>
              <w:bottom w:val="single" w:sz="12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420" w:lineRule="exact"/>
              <w:jc w:val="center"/>
              <w:textAlignment w:val="center"/>
              <w:rPr>
                <w:rFonts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eastAsia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背街小巷环境精细化整治提升三年（</w:t>
            </w:r>
            <w:r>
              <w:rPr>
                <w:rFonts w:eastAsia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2020-2022</w:t>
            </w:r>
            <w:r>
              <w:rPr>
                <w:rFonts w:eastAsia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年）行动计划任务一览表</w:t>
            </w:r>
          </w:p>
        </w:tc>
      </w:tr>
      <w:tr w:rsidR="000342AD" w:rsidTr="00742379">
        <w:trPr>
          <w:trHeight w:val="398"/>
          <w:jc w:val="center"/>
        </w:trPr>
        <w:tc>
          <w:tcPr>
            <w:tcW w:w="9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95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各区</w:t>
            </w:r>
          </w:p>
        </w:tc>
        <w:tc>
          <w:tcPr>
            <w:tcW w:w="380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背街小巷总数</w:t>
            </w:r>
          </w:p>
        </w:tc>
        <w:tc>
          <w:tcPr>
            <w:tcW w:w="22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年完成数</w:t>
            </w:r>
          </w:p>
        </w:tc>
        <w:tc>
          <w:tcPr>
            <w:tcW w:w="21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2021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年完成数</w:t>
            </w:r>
          </w:p>
        </w:tc>
        <w:tc>
          <w:tcPr>
            <w:tcW w:w="18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年完成数</w:t>
            </w:r>
          </w:p>
        </w:tc>
        <w:tc>
          <w:tcPr>
            <w:tcW w:w="14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到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2022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年底完成数</w:t>
            </w:r>
          </w:p>
        </w:tc>
        <w:tc>
          <w:tcPr>
            <w:tcW w:w="105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维护类</w:t>
            </w:r>
          </w:p>
        </w:tc>
      </w:tr>
      <w:tr w:rsidR="000342AD" w:rsidTr="00742379">
        <w:trPr>
          <w:trHeight w:val="393"/>
          <w:jc w:val="center"/>
        </w:trPr>
        <w:tc>
          <w:tcPr>
            <w:tcW w:w="95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达标类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精治类</w:t>
            </w:r>
            <w:proofErr w:type="gramEnd"/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维护类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达标类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精治类</w:t>
            </w:r>
            <w:proofErr w:type="gramEnd"/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达标类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精治类</w:t>
            </w:r>
            <w:proofErr w:type="gramEnd"/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达标类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精治类</w:t>
            </w:r>
            <w:proofErr w:type="gramEnd"/>
          </w:p>
        </w:tc>
        <w:tc>
          <w:tcPr>
            <w:tcW w:w="1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  <w:tr w:rsidR="000342AD" w:rsidTr="00742379">
        <w:trPr>
          <w:trHeight w:val="293"/>
          <w:jc w:val="center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核心区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东城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974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678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389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289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实施精细化长效管理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764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</w:tr>
      <w:tr w:rsidR="000342AD" w:rsidTr="00742379">
        <w:trPr>
          <w:trHeight w:val="293"/>
          <w:jc w:val="center"/>
        </w:trPr>
        <w:tc>
          <w:tcPr>
            <w:tcW w:w="9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西城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1225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948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474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474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</w:tr>
      <w:tr w:rsidR="000342AD" w:rsidTr="00742379">
        <w:trPr>
          <w:trHeight w:val="514"/>
          <w:jc w:val="center"/>
        </w:trPr>
        <w:tc>
          <w:tcPr>
            <w:tcW w:w="9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城市副中心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通州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8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</w:tr>
      <w:tr w:rsidR="000342AD" w:rsidTr="00742379">
        <w:trPr>
          <w:trHeight w:val="293"/>
          <w:jc w:val="center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中心城区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朝阳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697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335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</w:tr>
      <w:tr w:rsidR="000342AD" w:rsidTr="00742379">
        <w:trPr>
          <w:trHeight w:val="293"/>
          <w:jc w:val="center"/>
        </w:trPr>
        <w:tc>
          <w:tcPr>
            <w:tcW w:w="9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海淀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454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</w:tr>
      <w:tr w:rsidR="000342AD" w:rsidTr="00742379">
        <w:trPr>
          <w:trHeight w:val="293"/>
          <w:jc w:val="center"/>
        </w:trPr>
        <w:tc>
          <w:tcPr>
            <w:tcW w:w="9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丰台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351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</w:tr>
      <w:tr w:rsidR="000342AD" w:rsidTr="00742379">
        <w:trPr>
          <w:trHeight w:val="293"/>
          <w:jc w:val="center"/>
        </w:trPr>
        <w:tc>
          <w:tcPr>
            <w:tcW w:w="9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石景山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精细化长效管理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</w:tr>
      <w:tr w:rsidR="000342AD" w:rsidTr="00742379">
        <w:trPr>
          <w:trHeight w:val="293"/>
          <w:jc w:val="center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平原新城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顺义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3</w:t>
            </w:r>
          </w:p>
        </w:tc>
      </w:tr>
      <w:tr w:rsidR="000342AD" w:rsidTr="00742379">
        <w:trPr>
          <w:trHeight w:val="293"/>
          <w:jc w:val="center"/>
        </w:trPr>
        <w:tc>
          <w:tcPr>
            <w:tcW w:w="9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大兴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  <w:tr w:rsidR="000342AD" w:rsidTr="00742379">
        <w:trPr>
          <w:trHeight w:val="293"/>
          <w:jc w:val="center"/>
        </w:trPr>
        <w:tc>
          <w:tcPr>
            <w:tcW w:w="9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昌平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  <w:tr w:rsidR="000342AD" w:rsidTr="00742379">
        <w:trPr>
          <w:trHeight w:val="293"/>
          <w:jc w:val="center"/>
        </w:trPr>
        <w:tc>
          <w:tcPr>
            <w:tcW w:w="9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房山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28</w:t>
            </w:r>
          </w:p>
        </w:tc>
      </w:tr>
      <w:tr w:rsidR="000342AD" w:rsidTr="00742379">
        <w:trPr>
          <w:trHeight w:val="293"/>
          <w:jc w:val="center"/>
        </w:trPr>
        <w:tc>
          <w:tcPr>
            <w:tcW w:w="9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生态涵养区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门头沟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  <w:tr w:rsidR="000342AD" w:rsidTr="00742379">
        <w:trPr>
          <w:trHeight w:val="293"/>
          <w:jc w:val="center"/>
        </w:trPr>
        <w:tc>
          <w:tcPr>
            <w:tcW w:w="9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平谷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12</w:t>
            </w:r>
          </w:p>
        </w:tc>
      </w:tr>
      <w:tr w:rsidR="000342AD" w:rsidTr="00742379">
        <w:trPr>
          <w:trHeight w:val="293"/>
          <w:jc w:val="center"/>
        </w:trPr>
        <w:tc>
          <w:tcPr>
            <w:tcW w:w="9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怀柔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  <w:tr w:rsidR="000342AD" w:rsidTr="00742379">
        <w:trPr>
          <w:trHeight w:val="293"/>
          <w:jc w:val="center"/>
        </w:trPr>
        <w:tc>
          <w:tcPr>
            <w:tcW w:w="9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密云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</w:tr>
      <w:tr w:rsidR="000342AD" w:rsidTr="00742379">
        <w:trPr>
          <w:trHeight w:val="293"/>
          <w:jc w:val="center"/>
        </w:trPr>
        <w:tc>
          <w:tcPr>
            <w:tcW w:w="95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延庆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spacing w:line="240" w:lineRule="exact"/>
              <w:jc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sz w:val="24"/>
                <w:szCs w:val="24"/>
              </w:rPr>
              <w:t>24</w:t>
            </w:r>
          </w:p>
        </w:tc>
      </w:tr>
      <w:tr w:rsidR="000342AD" w:rsidTr="00742379">
        <w:trPr>
          <w:trHeight w:val="303"/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4297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1198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2055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sz w:val="24"/>
                <w:szCs w:val="24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1044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483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1047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477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904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3253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1044</w:t>
            </w:r>
          </w:p>
        </w:tc>
      </w:tr>
      <w:tr w:rsidR="000342AD" w:rsidTr="00742379">
        <w:trPr>
          <w:trHeight w:val="303"/>
          <w:jc w:val="center"/>
        </w:trPr>
        <w:tc>
          <w:tcPr>
            <w:tcW w:w="190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240" w:lineRule="exact"/>
              <w:jc w:val="center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124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42AD" w:rsidRDefault="000342AD" w:rsidP="00742379">
            <w:pPr>
              <w:widowControl/>
              <w:spacing w:line="320" w:lineRule="exac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1.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背街</w:t>
            </w:r>
            <w:proofErr w:type="gramStart"/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小巷指</w:t>
            </w:r>
            <w:proofErr w:type="gramEnd"/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通向居民区的小街道、胡同等，一般以非机动车和行人通行为主，宽度在</w:t>
            </w:r>
            <w:smartTag w:uri="urn:schemas-microsoft-com:office:smarttags" w:element="chmetcnv">
              <w:smartTagPr>
                <w:attr w:name="UnitName" w:val="米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cs="仿宋_GB2312" w:hint="eastAsia"/>
                  <w:color w:val="000000"/>
                  <w:kern w:val="0"/>
                  <w:sz w:val="24"/>
                  <w:szCs w:val="24"/>
                  <w:lang w:bidi="ar"/>
                </w:rPr>
                <w:t>10</w:t>
              </w:r>
              <w:r>
                <w:rPr>
                  <w:rFonts w:cs="仿宋_GB2312" w:hint="eastAsia"/>
                  <w:color w:val="000000"/>
                  <w:kern w:val="0"/>
                  <w:sz w:val="24"/>
                  <w:szCs w:val="24"/>
                  <w:lang w:bidi="ar"/>
                </w:rPr>
                <w:t>米</w:t>
              </w:r>
            </w:smartTag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以内。</w:t>
            </w:r>
          </w:p>
          <w:p w:rsidR="000342AD" w:rsidRDefault="000342AD" w:rsidP="00742379">
            <w:pPr>
              <w:widowControl/>
              <w:spacing w:line="320" w:lineRule="exac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年度任务安排统筹考虑中国共产党建党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周年、冬奥会等重大活动，综合考虑“街乡吹哨、部门报到”改革、疏解整治促提升等重点任务，全面考虑老旧小区改造、街区（院落）微更新、校园周边环境整治、无障碍设施环境建设等重点工作。</w:t>
            </w:r>
          </w:p>
          <w:p w:rsidR="000342AD" w:rsidRDefault="000342AD" w:rsidP="00742379">
            <w:pPr>
              <w:widowControl/>
              <w:spacing w:line="320" w:lineRule="exact"/>
              <w:textAlignment w:val="center"/>
              <w:rPr>
                <w:rFonts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cs="仿宋_GB2312" w:hint="eastAsia"/>
                <w:color w:val="000000"/>
                <w:kern w:val="0"/>
                <w:sz w:val="24"/>
                <w:szCs w:val="24"/>
                <w:lang w:bidi="ar"/>
              </w:rPr>
              <w:t>达标类背街小巷“十无”达标后跟进实施精细化治理，不再另行安排。</w:t>
            </w:r>
          </w:p>
        </w:tc>
      </w:tr>
    </w:tbl>
    <w:p w:rsidR="00975A50" w:rsidRPr="000342AD" w:rsidRDefault="00975A50"/>
    <w:sectPr w:rsidR="00975A50" w:rsidRPr="000342AD" w:rsidSect="000342AD">
      <w:pgSz w:w="16838" w:h="11906" w:orient="landscape" w:code="9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6CA" w:rsidRDefault="002D06CA" w:rsidP="000342AD">
      <w:r>
        <w:separator/>
      </w:r>
    </w:p>
  </w:endnote>
  <w:endnote w:type="continuationSeparator" w:id="0">
    <w:p w:rsidR="002D06CA" w:rsidRDefault="002D06CA" w:rsidP="0003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6CA" w:rsidRDefault="002D06CA" w:rsidP="000342AD">
      <w:r>
        <w:separator/>
      </w:r>
    </w:p>
  </w:footnote>
  <w:footnote w:type="continuationSeparator" w:id="0">
    <w:p w:rsidR="002D06CA" w:rsidRDefault="002D06CA" w:rsidP="00034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6C"/>
    <w:rsid w:val="000342AD"/>
    <w:rsid w:val="002D06CA"/>
    <w:rsid w:val="002E726C"/>
    <w:rsid w:val="008F41A0"/>
    <w:rsid w:val="00975A50"/>
    <w:rsid w:val="00DA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42AD"/>
    <w:pPr>
      <w:widowControl w:val="0"/>
      <w:jc w:val="both"/>
    </w:pPr>
    <w:rPr>
      <w:rFonts w:ascii="宋体" w:eastAsia="仿宋_GB2312" w:hAnsi="宋体" w:cs="Times New Roman"/>
      <w:snapToGrid w:val="0"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3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342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42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342AD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0342A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342AD"/>
    <w:rPr>
      <w:rFonts w:ascii="宋体" w:eastAsia="仿宋_GB2312" w:hAnsi="宋体" w:cs="Times New Roman"/>
      <w:snapToGrid w:val="0"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342AD"/>
    <w:pPr>
      <w:widowControl w:val="0"/>
      <w:jc w:val="both"/>
    </w:pPr>
    <w:rPr>
      <w:rFonts w:ascii="宋体" w:eastAsia="仿宋_GB2312" w:hAnsi="宋体" w:cs="Times New Roman"/>
      <w:snapToGrid w:val="0"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03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0342A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342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0342AD"/>
    <w:rPr>
      <w:sz w:val="18"/>
      <w:szCs w:val="18"/>
    </w:rPr>
  </w:style>
  <w:style w:type="paragraph" w:styleId="a0">
    <w:name w:val="Body Text"/>
    <w:basedOn w:val="a"/>
    <w:link w:val="Char1"/>
    <w:uiPriority w:val="99"/>
    <w:semiHidden/>
    <w:unhideWhenUsed/>
    <w:rsid w:val="000342AD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0342AD"/>
    <w:rPr>
      <w:rFonts w:ascii="宋体" w:eastAsia="仿宋_GB2312" w:hAnsi="宋体" w:cs="Times New Roman"/>
      <w:snapToGrid w:val="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代元军</dc:creator>
  <cp:keywords/>
  <dc:description/>
  <cp:lastModifiedBy>代元军</cp:lastModifiedBy>
  <cp:revision>3</cp:revision>
  <dcterms:created xsi:type="dcterms:W3CDTF">2020-04-21T06:27:00Z</dcterms:created>
  <dcterms:modified xsi:type="dcterms:W3CDTF">2020-04-29T00:13:00Z</dcterms:modified>
</cp:coreProperties>
</file>