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mbria" w:eastAsia="方正小标宋简体" w:cs="方正小标宋简体"/>
          <w:color w:val="auto"/>
          <w:sz w:val="44"/>
          <w:szCs w:val="44"/>
        </w:rPr>
      </w:pPr>
      <w:bookmarkStart w:id="0" w:name="_Hlk7819036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Cambria" w:eastAsia="方正小标宋简体" w:cs="方正小标宋简体"/>
          <w:color w:val="auto"/>
          <w:sz w:val="44"/>
          <w:szCs w:val="44"/>
        </w:rPr>
        <w:t>《修订&lt;北京市森林资源保护管理条例&gt;立项论证报告（征求意见稿）》</w:t>
      </w:r>
      <w:bookmarkEnd w:id="0"/>
      <w:r>
        <w:rPr>
          <w:rFonts w:hint="eastAsia" w:ascii="方正小标宋简体" w:hAnsi="Cambria" w:eastAsia="方正小标宋简体" w:cs="方正小标宋简体"/>
          <w:color w:val="auto"/>
          <w:sz w:val="44"/>
          <w:szCs w:val="44"/>
          <w:lang w:eastAsia="zh-CN"/>
        </w:rPr>
        <w:t>的起草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/>
          <w:color w:val="auto"/>
          <w:sz w:val="32"/>
          <w:szCs w:val="32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黑体" w:hAnsi="黑体" w:cs="Times New Roman"/>
          <w:color w:val="auto"/>
          <w:sz w:val="32"/>
          <w:szCs w:val="32"/>
        </w:rPr>
      </w:pPr>
      <w:r>
        <w:rPr>
          <w:rFonts w:hint="eastAsia" w:ascii="黑体" w:hAnsi="黑体"/>
          <w:color w:val="auto"/>
          <w:sz w:val="32"/>
          <w:szCs w:val="32"/>
        </w:rPr>
        <w:t>一、</w:t>
      </w:r>
      <w:r>
        <w:rPr>
          <w:rFonts w:hint="eastAsia" w:ascii="黑体" w:hAnsi="黑体"/>
          <w:color w:val="auto"/>
          <w:sz w:val="32"/>
          <w:szCs w:val="32"/>
          <w:lang w:eastAsia="zh-CN"/>
        </w:rPr>
        <w:t>起草的</w:t>
      </w:r>
      <w:r>
        <w:rPr>
          <w:rFonts w:hint="eastAsia" w:ascii="黑体" w:hAnsi="黑体"/>
          <w:color w:val="auto"/>
          <w:sz w:val="32"/>
          <w:szCs w:val="32"/>
        </w:rPr>
        <w:t>背景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1999年9月16日，北京市第十一届人民代表大会常务委员会第十三次会议审议通过《北京市森林资源保护管理条例》（以下简称《条例》）。近年来，结合我国生态建设、环境保护的新形势及我市实际情况，《条例》分别于2010年、2016年、2018年进行了三次修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《条例》实施已超过20年，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在习近平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生态文明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思想指引下，根据新修订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《森林法》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国家机构改革,《条例》在立法宗旨、法律适用、森林资源管理实践中存在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不能完全适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，解决首都森林资源保护中存在的突出问题。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/>
          <w:color w:val="auto"/>
          <w:sz w:val="32"/>
          <w:szCs w:val="32"/>
          <w:lang w:eastAsia="zh-CN"/>
        </w:rPr>
      </w:pPr>
      <w:r>
        <w:rPr>
          <w:rFonts w:hint="eastAsia" w:ascii="黑体" w:hAnsi="黑体"/>
          <w:color w:val="auto"/>
          <w:sz w:val="32"/>
          <w:szCs w:val="32"/>
          <w:lang w:eastAsia="zh-CN"/>
        </w:rPr>
        <w:t>主要内容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《条例》修订主要包括修法背景、修订的必要性、可行性、修订的思路和主要内容四个部分。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修法背景：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分析了目前《条例》执行中存在的主要问题，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一是适应性不足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，不能完全适应新修订的《森林法》的要求，相关配套制度没有落实，存在与现行森林法冲突的规定；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二是可操作性有待加强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，结合北京实际情况，现实中存在有些突出问题需要通过立法层面解决；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三是实施有效性有待进一步提高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，队伍建设、制度落实、执行保障等方面通过立法予以明确。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修订的必要性：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大力推进生态文明建设的战略需要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贯彻落实国家法律法规和政策的现实需要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满足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新形势下森林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资源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保护工作的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需求。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修订的可行性：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国家顶层设计高位引领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党和国家加快推进生态文明顶层设计和制度体系建设，国家层面对森林资源保护管理的要求也越来越明确。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上位法明确修订方向和基础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新修订的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《森林法》在深入践行“绿水青山就是金山银山”理念的基础上，加大了森林资源保护力度，进一步完善了森林资源保护管理制度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为《条例》确立了修订基础和基本框架。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三是现行制度成效显著，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市配套制度建设高效推进，《北京市生态涵养区生态保护和绿色发展条例》《中共北京市委办公厅 北京市人民政府办公厅印发〈关于全面建立林长制的实施意见〉的通知》《北京市平原生态林养护经营管理办法》（试行）《北京市林业植物检疫执法工作规范》等一批政府规章和政策文件的出台，为森林资源保护管理提供制度支撑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四是立法前期工作进展顺利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在前期资料收集工作中，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收集整理了国家、本市和其他省、自治区、直辖市森林资源法规、规章和规范性文件，并汇编成册，为《条例》立法提供参考。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通过调研掌握基层森林资源现状、存在的问题及解决的思路。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zh-CN"/>
        </w:rPr>
        <w:t>修订思路和主要内容：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坚持以习近平新时代中国特色社会主义思想、生态文明思想和法治思想为指导，践行“两山理论”和党的二十大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精神，根据《森林法》和国家层面的政策精神，立足北京实际，着眼人与自然和谐共生谋发展和园林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绿化事业高质量发展，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以精准定位、问题导向、科学立法为原则，主要修订内容包括：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一是对照《森林法》进行优化调整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，增加林长制细化规定、细化森林权属结构、依据上位法取消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木材运输检查制度和育林费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规定，调整与上位法冲突的规定。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二是顺应机构改革，重塑管理体制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，针对林权登记主体、森林防灭火职责、森林公安转隶执法权、林业站职责等重新调整。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三是聚焦热点问题，创新制度设计，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明确百万亩造林的管理职责、建立具有北京特色的林木采伐管理制度。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四是彰显北京特色，全面提升可操作性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，确立操作性更强的林地管理制度、增加直接为林业生产服务的工程设施类型、强化生态效益补偿机制、坚持“预防为主”的森林防灭火原则、强化林业有害生物防治理念和责任主体、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增加地方重点保护野生植物的措施、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明确属地责任和机构队伍、资金管理制度。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/>
          <w:color w:val="auto"/>
          <w:sz w:val="32"/>
          <w:szCs w:val="32"/>
          <w:lang w:eastAsia="zh-CN"/>
        </w:rPr>
      </w:pPr>
      <w:r>
        <w:rPr>
          <w:rFonts w:hint="eastAsia" w:ascii="黑体" w:hAnsi="黑体"/>
          <w:color w:val="auto"/>
          <w:sz w:val="32"/>
          <w:szCs w:val="32"/>
          <w:lang w:eastAsia="zh-CN"/>
        </w:rPr>
        <w:t>其他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此次修订拟采取“废旧立新”的方式，将《北京市森林资源保护管理条例》更名为《北京市森林条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例》，修改完善原《条例》相关内容，以适应当前推进生态优先、节约集约、绿色低碳发展的新要求。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C29A2"/>
    <w:multiLevelType w:val="singleLevel"/>
    <w:tmpl w:val="E5CC29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D960C"/>
    <w:rsid w:val="1DEF3A77"/>
    <w:rsid w:val="1FFEF8E0"/>
    <w:rsid w:val="37DAFABF"/>
    <w:rsid w:val="3DCE2FE7"/>
    <w:rsid w:val="3FEDD7A7"/>
    <w:rsid w:val="5EE7FCB7"/>
    <w:rsid w:val="6FAD960C"/>
    <w:rsid w:val="6FFE292F"/>
    <w:rsid w:val="72FDB384"/>
    <w:rsid w:val="7B70F54B"/>
    <w:rsid w:val="7EEFF0DA"/>
    <w:rsid w:val="A715550A"/>
    <w:rsid w:val="B7FFE760"/>
    <w:rsid w:val="BFDD9FBC"/>
    <w:rsid w:val="D84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line="520" w:lineRule="exact"/>
      <w:ind w:firstLine="200" w:firstLineChars="200"/>
    </w:pPr>
    <w:rPr>
      <w:rFonts w:eastAsia="仿宋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2023-04-28T17:10:00Z</dcterms:created>
  <dc:creator>uos</dc:creator>
  <cp:lastModifiedBy>uos</cp:lastModifiedBy>
  <dcterms:modified xsi:type="dcterms:W3CDTF">2023-09-25T15:31:18Z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