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11B" w:rsidRDefault="00C41DCA" w:rsidP="00697B32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华文中宋" w:cs="方正小标宋_GBK"/>
          <w:color w:val="000000" w:themeColor="text1"/>
          <w:sz w:val="44"/>
          <w:szCs w:val="44"/>
        </w:rPr>
      </w:pPr>
      <w:proofErr w:type="gramStart"/>
      <w:r w:rsidRPr="005D211B">
        <w:rPr>
          <w:rFonts w:ascii="方正小标宋简体" w:eastAsia="方正小标宋简体" w:hAnsi="华文中宋" w:cs="方正小标宋_GBK" w:hint="eastAsia"/>
          <w:color w:val="000000" w:themeColor="text1"/>
          <w:sz w:val="44"/>
          <w:szCs w:val="44"/>
        </w:rPr>
        <w:t>《</w:t>
      </w:r>
      <w:proofErr w:type="gramEnd"/>
      <w:r w:rsidRPr="005D211B">
        <w:rPr>
          <w:rFonts w:ascii="方正小标宋简体" w:eastAsia="方正小标宋简体" w:hAnsi="华文中宋" w:cs="方正小标宋_GBK" w:hint="eastAsia"/>
          <w:color w:val="000000" w:themeColor="text1"/>
          <w:sz w:val="44"/>
          <w:szCs w:val="44"/>
        </w:rPr>
        <w:t>北京市重点保护</w:t>
      </w:r>
      <w:r w:rsidR="00401496" w:rsidRPr="005D211B">
        <w:rPr>
          <w:rFonts w:ascii="方正小标宋简体" w:eastAsia="方正小标宋简体" w:hAnsi="华文中宋" w:cs="方正小标宋_GBK" w:hint="eastAsia"/>
          <w:color w:val="000000" w:themeColor="text1"/>
          <w:sz w:val="44"/>
          <w:szCs w:val="44"/>
        </w:rPr>
        <w:t>天然</w:t>
      </w:r>
    </w:p>
    <w:p w:rsidR="00C41DCA" w:rsidRPr="005D211B" w:rsidRDefault="00C41DCA" w:rsidP="00697B32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华文中宋"/>
          <w:color w:val="000000" w:themeColor="text1"/>
          <w:sz w:val="44"/>
          <w:szCs w:val="44"/>
        </w:rPr>
      </w:pPr>
      <w:r w:rsidRPr="005D211B">
        <w:rPr>
          <w:rFonts w:ascii="方正小标宋简体" w:eastAsia="方正小标宋简体" w:hAnsi="华文中宋" w:cs="方正小标宋_GBK" w:hint="eastAsia"/>
          <w:color w:val="000000" w:themeColor="text1"/>
          <w:sz w:val="44"/>
          <w:szCs w:val="44"/>
        </w:rPr>
        <w:t>林木种质资源目录</w:t>
      </w:r>
      <w:proofErr w:type="gramStart"/>
      <w:r w:rsidRPr="005D211B">
        <w:rPr>
          <w:rFonts w:ascii="方正小标宋简体" w:eastAsia="方正小标宋简体" w:hAnsi="华文中宋" w:cs="方正小标宋_GBK" w:hint="eastAsia"/>
          <w:color w:val="000000" w:themeColor="text1"/>
          <w:sz w:val="44"/>
          <w:szCs w:val="44"/>
        </w:rPr>
        <w:t>》</w:t>
      </w:r>
      <w:proofErr w:type="gramEnd"/>
      <w:r w:rsidRPr="005D211B">
        <w:rPr>
          <w:rFonts w:ascii="方正小标宋简体" w:eastAsia="方正小标宋简体" w:hAnsi="华文中宋" w:cs="方正小标宋_GBK" w:hint="eastAsia"/>
          <w:color w:val="000000" w:themeColor="text1"/>
          <w:sz w:val="44"/>
          <w:szCs w:val="44"/>
        </w:rPr>
        <w:t>的起草说明</w:t>
      </w:r>
    </w:p>
    <w:p w:rsidR="00C41DCA" w:rsidRPr="005D211B" w:rsidRDefault="00C41DCA" w:rsidP="00697B32">
      <w:pPr>
        <w:adjustRightInd w:val="0"/>
        <w:snapToGrid w:val="0"/>
        <w:spacing w:line="560" w:lineRule="exact"/>
        <w:rPr>
          <w:rFonts w:ascii="仿宋_GB2312" w:eastAsia="仿宋_GB2312" w:hAnsi="华文中宋"/>
          <w:color w:val="000000" w:themeColor="text1"/>
          <w:sz w:val="32"/>
          <w:szCs w:val="32"/>
        </w:rPr>
      </w:pPr>
    </w:p>
    <w:p w:rsidR="00C41DCA" w:rsidRPr="005D211B" w:rsidRDefault="005D211B" w:rsidP="00697B32">
      <w:pPr>
        <w:adjustRightInd w:val="0"/>
        <w:snapToGrid w:val="0"/>
        <w:spacing w:line="560" w:lineRule="exact"/>
        <w:ind w:firstLine="645"/>
        <w:rPr>
          <w:rFonts w:ascii="仿宋_GB2312" w:eastAsia="仿宋_GB2312"/>
          <w:snapToGrid w:val="0"/>
          <w:color w:val="000000" w:themeColor="text1"/>
          <w:sz w:val="32"/>
          <w:szCs w:val="32"/>
        </w:rPr>
      </w:pPr>
      <w:r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为加强本市重点天然林木种质资源保护和规范管理，依</w:t>
      </w:r>
      <w:r w:rsidR="00C41DCA" w:rsidRPr="005D211B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据</w:t>
      </w:r>
      <w:r w:rsidR="00F23AB8" w:rsidRPr="005D211B">
        <w:rPr>
          <w:rFonts w:ascii="仿宋_GB2312" w:eastAsia="仿宋_GB2312" w:cs="仿宋_GB2312" w:hint="eastAsia"/>
          <w:color w:val="000000" w:themeColor="text1"/>
          <w:sz w:val="32"/>
          <w:szCs w:val="32"/>
        </w:rPr>
        <w:t>《中华人民共和国种子法》、</w:t>
      </w:r>
      <w:r w:rsidR="00C41DCA" w:rsidRPr="005D211B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《北京市实施＜中华人民共和国种子法＞办法》（以下简称《实施办法》）</w:t>
      </w:r>
      <w:r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及其他</w:t>
      </w:r>
      <w:r w:rsidR="00C41DCA" w:rsidRPr="005D211B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相关</w:t>
      </w:r>
      <w:r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法律</w:t>
      </w:r>
      <w:r w:rsidR="00C41DCA" w:rsidRPr="005D211B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规定，市园林绿化局研究制定了《北京市重点保护</w:t>
      </w:r>
      <w:bookmarkStart w:id="0" w:name="_GoBack"/>
      <w:bookmarkEnd w:id="0"/>
      <w:r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天然</w:t>
      </w:r>
      <w:r w:rsidR="00C41DCA" w:rsidRPr="005D211B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林木种质资源目录</w:t>
      </w:r>
      <w:r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（征求意见稿）</w:t>
      </w:r>
      <w:r w:rsidR="00C41DCA" w:rsidRPr="005D211B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》（以下简称《目录》）。</w:t>
      </w:r>
    </w:p>
    <w:p w:rsidR="00C41DCA" w:rsidRPr="005D211B" w:rsidRDefault="00C41DCA" w:rsidP="00697B32">
      <w:pPr>
        <w:adjustRightInd w:val="0"/>
        <w:snapToGrid w:val="0"/>
        <w:spacing w:line="560" w:lineRule="exact"/>
        <w:ind w:firstLine="645"/>
        <w:rPr>
          <w:rFonts w:ascii="黑体" w:eastAsia="黑体" w:hAnsi="黑体"/>
          <w:color w:val="000000" w:themeColor="text1"/>
          <w:sz w:val="32"/>
          <w:szCs w:val="32"/>
        </w:rPr>
      </w:pPr>
      <w:r w:rsidRPr="005D211B">
        <w:rPr>
          <w:rFonts w:ascii="黑体" w:eastAsia="黑体" w:hAnsi="黑体" w:cs="黑体" w:hint="eastAsia"/>
          <w:snapToGrid w:val="0"/>
          <w:color w:val="000000" w:themeColor="text1"/>
          <w:sz w:val="32"/>
          <w:szCs w:val="32"/>
        </w:rPr>
        <w:t>一、起草背景</w:t>
      </w:r>
    </w:p>
    <w:p w:rsidR="00C41DCA" w:rsidRPr="005879BA" w:rsidRDefault="00C41DCA" w:rsidP="00E14A29"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 w:hAnsi="楷体"/>
          <w:snapToGrid w:val="0"/>
          <w:color w:val="000000" w:themeColor="text1"/>
          <w:sz w:val="32"/>
          <w:szCs w:val="32"/>
        </w:rPr>
      </w:pPr>
      <w:r w:rsidRPr="005879BA">
        <w:rPr>
          <w:rFonts w:ascii="楷体_GB2312" w:eastAsia="楷体_GB2312" w:hAnsi="楷体" w:cs="楷体" w:hint="eastAsia"/>
          <w:snapToGrid w:val="0"/>
          <w:color w:val="000000" w:themeColor="text1"/>
          <w:sz w:val="32"/>
          <w:szCs w:val="32"/>
        </w:rPr>
        <w:t>（一）</w:t>
      </w:r>
      <w:r w:rsidR="00005897">
        <w:rPr>
          <w:rFonts w:ascii="楷体_GB2312" w:eastAsia="楷体_GB2312" w:hAnsi="楷体" w:cs="楷体" w:hint="eastAsia"/>
          <w:snapToGrid w:val="0"/>
          <w:color w:val="000000" w:themeColor="text1"/>
          <w:sz w:val="32"/>
          <w:szCs w:val="32"/>
        </w:rPr>
        <w:t>是</w:t>
      </w:r>
      <w:r w:rsidRPr="005879BA">
        <w:rPr>
          <w:rFonts w:ascii="楷体_GB2312" w:eastAsia="楷体_GB2312" w:hAnsi="楷体" w:cs="楷体" w:hint="eastAsia"/>
          <w:snapToGrid w:val="0"/>
          <w:color w:val="000000" w:themeColor="text1"/>
          <w:sz w:val="32"/>
          <w:szCs w:val="32"/>
        </w:rPr>
        <w:t>贯彻落</w:t>
      </w:r>
      <w:proofErr w:type="gramStart"/>
      <w:r w:rsidRPr="005879BA">
        <w:rPr>
          <w:rFonts w:ascii="楷体_GB2312" w:eastAsia="楷体_GB2312" w:hAnsi="楷体" w:cs="楷体" w:hint="eastAsia"/>
          <w:snapToGrid w:val="0"/>
          <w:color w:val="000000" w:themeColor="text1"/>
          <w:sz w:val="32"/>
          <w:szCs w:val="32"/>
        </w:rPr>
        <w:t>实习近</w:t>
      </w:r>
      <w:proofErr w:type="gramEnd"/>
      <w:r w:rsidRPr="005879BA">
        <w:rPr>
          <w:rFonts w:ascii="楷体_GB2312" w:eastAsia="楷体_GB2312" w:hAnsi="楷体" w:cs="楷体" w:hint="eastAsia"/>
          <w:snapToGrid w:val="0"/>
          <w:color w:val="000000" w:themeColor="text1"/>
          <w:sz w:val="32"/>
          <w:szCs w:val="32"/>
        </w:rPr>
        <w:t>平生态文明思想</w:t>
      </w:r>
      <w:r w:rsidR="00005897">
        <w:rPr>
          <w:rFonts w:ascii="楷体_GB2312" w:eastAsia="楷体_GB2312" w:hAnsi="楷体" w:cs="楷体" w:hint="eastAsia"/>
          <w:snapToGrid w:val="0"/>
          <w:color w:val="000000" w:themeColor="text1"/>
          <w:sz w:val="32"/>
          <w:szCs w:val="32"/>
        </w:rPr>
        <w:t>的重要实践</w:t>
      </w:r>
    </w:p>
    <w:p w:rsidR="005879BA" w:rsidRDefault="00C41DCA" w:rsidP="00E14A29">
      <w:pPr>
        <w:spacing w:line="560" w:lineRule="exact"/>
        <w:ind w:firstLineChars="200" w:firstLine="640"/>
        <w:rPr>
          <w:rFonts w:ascii="仿宋_GB2312" w:eastAsia="仿宋_GB2312" w:hAnsi="楷体"/>
          <w:color w:val="000000" w:themeColor="text1"/>
          <w:sz w:val="32"/>
          <w:szCs w:val="32"/>
        </w:rPr>
      </w:pPr>
      <w:r w:rsidRPr="005879BA">
        <w:rPr>
          <w:rFonts w:ascii="仿宋_GB2312" w:eastAsia="仿宋_GB2312" w:cs="仿宋_GB2312" w:hint="eastAsia"/>
          <w:color w:val="000000" w:themeColor="text1"/>
          <w:sz w:val="32"/>
          <w:szCs w:val="32"/>
        </w:rPr>
        <w:t>近年来，</w:t>
      </w:r>
      <w:r w:rsidR="005879BA" w:rsidRPr="005879BA">
        <w:rPr>
          <w:rFonts w:ascii="仿宋_GB2312" w:eastAsia="仿宋_GB2312" w:cs="仿宋_GB2312" w:hint="eastAsia"/>
          <w:color w:val="000000" w:themeColor="text1"/>
          <w:sz w:val="32"/>
          <w:szCs w:val="32"/>
        </w:rPr>
        <w:t>在习近平生态文明思想的指引下，</w:t>
      </w:r>
      <w:r w:rsidRPr="005879BA">
        <w:rPr>
          <w:rFonts w:ascii="仿宋_GB2312" w:eastAsia="仿宋_GB2312" w:cs="仿宋_GB2312" w:hint="eastAsia"/>
          <w:color w:val="000000" w:themeColor="text1"/>
          <w:sz w:val="32"/>
          <w:szCs w:val="32"/>
        </w:rPr>
        <w:t>首都园林绿化建设</w:t>
      </w:r>
      <w:r w:rsidR="005879BA" w:rsidRPr="005879BA">
        <w:rPr>
          <w:rFonts w:ascii="仿宋_GB2312" w:eastAsia="仿宋_GB2312" w:hAnsi="楷体" w:hint="eastAsia"/>
          <w:color w:val="000000" w:themeColor="text1"/>
          <w:sz w:val="32"/>
          <w:szCs w:val="32"/>
        </w:rPr>
        <w:t>进入了新理念引领、高质量发展的转型发展期，更加注重人与自然和谐共生，更加注重山水林田湖草系统治理，更加注重生态功能和生物多样性</w:t>
      </w:r>
      <w:r w:rsidR="005879BA">
        <w:rPr>
          <w:rFonts w:ascii="仿宋_GB2312" w:eastAsia="仿宋_GB2312" w:hAnsi="楷体" w:hint="eastAsia"/>
          <w:color w:val="000000" w:themeColor="text1"/>
          <w:sz w:val="32"/>
          <w:szCs w:val="32"/>
        </w:rPr>
        <w:t>保护。林木</w:t>
      </w:r>
      <w:r w:rsidR="005879BA" w:rsidRPr="005879BA">
        <w:rPr>
          <w:rFonts w:ascii="仿宋_GB2312" w:eastAsia="仿宋_GB2312" w:hAnsi="楷体" w:hint="eastAsia"/>
          <w:color w:val="000000" w:themeColor="text1"/>
          <w:sz w:val="32"/>
          <w:szCs w:val="32"/>
        </w:rPr>
        <w:t>种质资源是保障</w:t>
      </w:r>
      <w:r w:rsidR="005879BA">
        <w:rPr>
          <w:rFonts w:ascii="仿宋_GB2312" w:eastAsia="仿宋_GB2312" w:hAnsi="楷体" w:hint="eastAsia"/>
          <w:color w:val="000000" w:themeColor="text1"/>
          <w:sz w:val="32"/>
          <w:szCs w:val="32"/>
        </w:rPr>
        <w:t>国土生态</w:t>
      </w:r>
      <w:r w:rsidR="005879BA" w:rsidRPr="005879BA">
        <w:rPr>
          <w:rFonts w:ascii="仿宋_GB2312" w:eastAsia="仿宋_GB2312" w:hAnsi="楷体" w:hint="eastAsia"/>
          <w:color w:val="000000" w:themeColor="text1"/>
          <w:sz w:val="32"/>
          <w:szCs w:val="32"/>
        </w:rPr>
        <w:t>安全与重要</w:t>
      </w:r>
      <w:r w:rsidR="005879BA">
        <w:rPr>
          <w:rFonts w:ascii="仿宋_GB2312" w:eastAsia="仿宋_GB2312" w:hAnsi="楷体" w:hint="eastAsia"/>
          <w:color w:val="000000" w:themeColor="text1"/>
          <w:sz w:val="32"/>
          <w:szCs w:val="32"/>
        </w:rPr>
        <w:t>林木</w:t>
      </w:r>
      <w:r w:rsidR="005879BA" w:rsidRPr="005879BA">
        <w:rPr>
          <w:rFonts w:ascii="仿宋_GB2312" w:eastAsia="仿宋_GB2312" w:hAnsi="楷体" w:hint="eastAsia"/>
          <w:color w:val="000000" w:themeColor="text1"/>
          <w:sz w:val="32"/>
          <w:szCs w:val="32"/>
        </w:rPr>
        <w:t>产品供给的战略性资源，是</w:t>
      </w:r>
      <w:r w:rsidR="00005897">
        <w:rPr>
          <w:rFonts w:ascii="仿宋_GB2312" w:eastAsia="仿宋_GB2312" w:hAnsi="楷体" w:hint="eastAsia"/>
          <w:color w:val="000000" w:themeColor="text1"/>
          <w:sz w:val="32"/>
          <w:szCs w:val="32"/>
        </w:rPr>
        <w:t>提升森林资源质量、增加</w:t>
      </w:r>
      <w:r w:rsidR="00005897" w:rsidRPr="005879BA">
        <w:rPr>
          <w:rFonts w:ascii="仿宋_GB2312" w:eastAsia="仿宋_GB2312" w:hAnsi="楷体" w:hint="eastAsia"/>
          <w:color w:val="000000" w:themeColor="text1"/>
          <w:sz w:val="32"/>
          <w:szCs w:val="32"/>
        </w:rPr>
        <w:t>生物多样性</w:t>
      </w:r>
      <w:r w:rsidR="00005897">
        <w:rPr>
          <w:rFonts w:ascii="仿宋_GB2312" w:eastAsia="仿宋_GB2312" w:hAnsi="楷体" w:hint="eastAsia"/>
          <w:color w:val="000000" w:themeColor="text1"/>
          <w:sz w:val="32"/>
          <w:szCs w:val="32"/>
        </w:rPr>
        <w:t>和促进</w:t>
      </w:r>
      <w:r w:rsidR="005879BA">
        <w:rPr>
          <w:rFonts w:ascii="仿宋_GB2312" w:eastAsia="仿宋_GB2312" w:hAnsi="楷体" w:hint="eastAsia"/>
          <w:color w:val="000000" w:themeColor="text1"/>
          <w:sz w:val="32"/>
          <w:szCs w:val="32"/>
        </w:rPr>
        <w:t>园林绿化可持续发展的重要</w:t>
      </w:r>
      <w:r w:rsidR="005879BA" w:rsidRPr="005879BA">
        <w:rPr>
          <w:rFonts w:ascii="仿宋_GB2312" w:eastAsia="仿宋_GB2312" w:hAnsi="楷体" w:hint="eastAsia"/>
          <w:color w:val="000000" w:themeColor="text1"/>
          <w:sz w:val="32"/>
          <w:szCs w:val="32"/>
        </w:rPr>
        <w:t>基础。</w:t>
      </w:r>
      <w:r w:rsidR="00005897">
        <w:rPr>
          <w:rFonts w:ascii="仿宋_GB2312" w:eastAsia="仿宋_GB2312" w:hAnsi="楷体" w:hint="eastAsia"/>
          <w:color w:val="000000" w:themeColor="text1"/>
          <w:sz w:val="32"/>
          <w:szCs w:val="32"/>
        </w:rPr>
        <w:t>加强重点天然林木种质资源保护，具有十分重要的意义。</w:t>
      </w:r>
    </w:p>
    <w:p w:rsidR="00005897" w:rsidRPr="00005897" w:rsidRDefault="00005897" w:rsidP="00E14A29">
      <w:pPr>
        <w:spacing w:line="560" w:lineRule="exact"/>
        <w:ind w:firstLineChars="200" w:firstLine="640"/>
        <w:rPr>
          <w:rFonts w:ascii="楷体_GB2312" w:eastAsia="楷体_GB2312" w:cs="仿宋_GB2312"/>
          <w:color w:val="000000" w:themeColor="text1"/>
          <w:sz w:val="32"/>
          <w:szCs w:val="32"/>
        </w:rPr>
      </w:pPr>
      <w:r w:rsidRPr="00005897">
        <w:rPr>
          <w:rFonts w:ascii="楷体_GB2312" w:eastAsia="楷体_GB2312" w:hAnsi="楷体" w:hint="eastAsia"/>
          <w:color w:val="000000" w:themeColor="text1"/>
          <w:sz w:val="32"/>
          <w:szCs w:val="32"/>
        </w:rPr>
        <w:t>（二）是贯彻落实《种子法》等法律法规的必然要求</w:t>
      </w:r>
    </w:p>
    <w:p w:rsidR="00005897" w:rsidRDefault="00005897" w:rsidP="00E14A29">
      <w:pPr>
        <w:spacing w:line="560" w:lineRule="exact"/>
        <w:ind w:firstLineChars="200" w:firstLine="640"/>
        <w:rPr>
          <w:rFonts w:ascii="仿宋_GB2312" w:eastAsia="仿宋_GB2312" w:cs="仿宋_GB2312"/>
          <w:snapToGrid w:val="0"/>
          <w:color w:val="000000" w:themeColor="text1"/>
          <w:sz w:val="32"/>
          <w:szCs w:val="32"/>
        </w:rPr>
      </w:pPr>
      <w:r w:rsidRPr="005D211B">
        <w:rPr>
          <w:rFonts w:ascii="仿宋_GB2312" w:eastAsia="仿宋_GB2312" w:cs="仿宋_GB2312" w:hint="eastAsia"/>
          <w:color w:val="000000" w:themeColor="text1"/>
          <w:sz w:val="32"/>
          <w:szCs w:val="32"/>
        </w:rPr>
        <w:t>《种子法》</w:t>
      </w:r>
      <w:r>
        <w:rPr>
          <w:rFonts w:ascii="仿宋_GB2312" w:eastAsia="仿宋_GB2312" w:cs="仿宋_GB2312" w:hint="eastAsia"/>
          <w:color w:val="000000" w:themeColor="text1"/>
          <w:sz w:val="32"/>
          <w:szCs w:val="32"/>
        </w:rPr>
        <w:t>第八条第二款规定：</w:t>
      </w:r>
      <w:r w:rsidRPr="00005897">
        <w:rPr>
          <w:rFonts w:ascii="仿宋_GB2312" w:eastAsia="仿宋_GB2312" w:cs="仿宋_GB2312" w:hint="eastAsia"/>
          <w:color w:val="000000" w:themeColor="text1"/>
          <w:sz w:val="32"/>
          <w:szCs w:val="32"/>
        </w:rPr>
        <w:t>禁止采集或者采伐国家重点保护的天然种质资源。因科研等特殊情况需要采集或者采伐的，应当经国务院或者省、自治区、直辖市人民政府的农业、林业主管部门批准。</w:t>
      </w:r>
      <w:r w:rsidRPr="005D211B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《实施办法》</w:t>
      </w:r>
      <w:r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第九条第一款规定：</w:t>
      </w:r>
      <w:r w:rsidRPr="00005897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市农业、林业行政主管部门应当加强种质资源的保护，建立</w:t>
      </w:r>
      <w:r w:rsidRPr="00005897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lastRenderedPageBreak/>
        <w:t>种质资源库、种质资源保护区或者种质资源保护地，确定并公布本市重点保护的种质资源目录。</w:t>
      </w:r>
      <w:r w:rsidRPr="005D211B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《实施办法》</w:t>
      </w:r>
      <w:r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第十二条规定：</w:t>
      </w:r>
      <w:r w:rsidRPr="00005897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禁止采集或者采伐国家和本市重点保护的天然种质资源。因科研、教学、人工繁育等特殊情况需要，经国务院农业、林业行政主管部门或者市农业、林业行政主管部门批准采集或者采伐的除外。</w:t>
      </w:r>
    </w:p>
    <w:p w:rsidR="00005897" w:rsidRDefault="00005897" w:rsidP="00E14A29">
      <w:pPr>
        <w:spacing w:line="560" w:lineRule="exact"/>
        <w:ind w:firstLineChars="200" w:firstLine="640"/>
        <w:rPr>
          <w:rFonts w:ascii="仿宋_GB2312" w:eastAsia="仿宋_GB2312" w:cs="仿宋_GB2312"/>
          <w:snapToGrid w:val="0"/>
          <w:color w:val="000000" w:themeColor="text1"/>
          <w:sz w:val="32"/>
          <w:szCs w:val="32"/>
        </w:rPr>
      </w:pPr>
      <w:r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上述相关规定，对制定并公布本市</w:t>
      </w:r>
      <w:r w:rsidRPr="00005897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重点保护的</w:t>
      </w:r>
      <w:r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天然</w:t>
      </w:r>
      <w:r w:rsidRPr="00005897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种质资源目录</w:t>
      </w:r>
      <w:r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，以及开展相关行政审批工作，提出了明确要求。</w:t>
      </w:r>
    </w:p>
    <w:p w:rsidR="00005897" w:rsidRPr="00005897" w:rsidRDefault="00005897" w:rsidP="00E14A29">
      <w:pPr>
        <w:spacing w:line="560" w:lineRule="exact"/>
        <w:ind w:firstLineChars="200" w:firstLine="640"/>
        <w:rPr>
          <w:rFonts w:ascii="楷体_GB2312" w:eastAsia="楷体_GB2312" w:cs="仿宋_GB2312"/>
          <w:snapToGrid w:val="0"/>
          <w:color w:val="000000" w:themeColor="text1"/>
          <w:sz w:val="32"/>
          <w:szCs w:val="32"/>
        </w:rPr>
      </w:pPr>
      <w:r w:rsidRPr="00005897">
        <w:rPr>
          <w:rFonts w:ascii="楷体_GB2312" w:eastAsia="楷体_GB2312" w:cs="仿宋_GB2312" w:hint="eastAsia"/>
          <w:snapToGrid w:val="0"/>
          <w:color w:val="000000" w:themeColor="text1"/>
          <w:sz w:val="32"/>
          <w:szCs w:val="32"/>
        </w:rPr>
        <w:t>（三）是加强本市重点天然种质资源保护与管理的重要手段</w:t>
      </w:r>
    </w:p>
    <w:p w:rsidR="00C41DCA" w:rsidRPr="005D211B" w:rsidRDefault="00C41DCA" w:rsidP="006F75D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napToGrid w:val="0"/>
          <w:color w:val="000000" w:themeColor="text1"/>
          <w:sz w:val="32"/>
          <w:szCs w:val="32"/>
        </w:rPr>
      </w:pPr>
      <w:r w:rsidRPr="005D211B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北京</w:t>
      </w:r>
      <w:r w:rsidR="000E1316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地</w:t>
      </w:r>
      <w:r w:rsidRPr="005D211B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处华北大平原的北端</w:t>
      </w:r>
      <w:r w:rsidR="00C15F87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，</w:t>
      </w:r>
      <w:r w:rsidRPr="005D211B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历史上曾是华北植物多样性非常富</w:t>
      </w:r>
      <w:r w:rsidR="00C15F87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集</w:t>
      </w:r>
      <w:r w:rsidRPr="005D211B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的地区</w:t>
      </w:r>
      <w:r w:rsidR="00C15F87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，蕴藏着丰富而珍贵的天然林木种质资源。</w:t>
      </w:r>
      <w:r w:rsidRPr="005D211B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但</w:t>
      </w:r>
      <w:r w:rsidR="00C15F87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由于</w:t>
      </w:r>
      <w:r w:rsidRPr="005D211B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长期的人为干扰</w:t>
      </w:r>
      <w:r w:rsidR="00C15F87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，生物</w:t>
      </w:r>
      <w:r w:rsidRPr="005D211B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多样性受到了破坏，</w:t>
      </w:r>
      <w:r w:rsidR="00C15F87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一些</w:t>
      </w:r>
      <w:r w:rsidRPr="005D211B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珍稀物种受到了</w:t>
      </w:r>
      <w:r w:rsidR="00C15F87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生存</w:t>
      </w:r>
      <w:r w:rsidRPr="005D211B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威胁。</w:t>
      </w:r>
      <w:r w:rsidR="00C15F87" w:rsidRPr="005D211B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2008年</w:t>
      </w:r>
      <w:r w:rsidR="00C15F87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，本市发布了</w:t>
      </w:r>
      <w:r w:rsidR="00C15F87" w:rsidRPr="005D211B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《北京市重点保护野生植物名录》</w:t>
      </w:r>
      <w:r w:rsidR="00C15F87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，</w:t>
      </w:r>
      <w:r w:rsidR="00C15F87" w:rsidRPr="00303B31">
        <w:rPr>
          <w:rFonts w:ascii="仿宋_GB2312" w:eastAsia="仿宋_GB2312" w:cs="仿宋_GB2312" w:hint="eastAsia"/>
          <w:snapToGrid w:val="0"/>
          <w:sz w:val="32"/>
          <w:szCs w:val="32"/>
        </w:rPr>
        <w:t>将80种(类)</w:t>
      </w:r>
      <w:r w:rsidR="00C15F87" w:rsidRPr="005D211B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野生植物</w:t>
      </w:r>
      <w:r w:rsidR="00C15F87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列入了重点保护范围</w:t>
      </w:r>
      <w:r w:rsidR="000D2137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，</w:t>
      </w:r>
      <w:r w:rsidR="00C15F87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但在本市</w:t>
      </w:r>
      <w:r w:rsidR="00C15F87" w:rsidRPr="005D211B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重点保护野生植物</w:t>
      </w:r>
      <w:r w:rsidR="00C15F87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的采集或采伐</w:t>
      </w:r>
      <w:r w:rsidR="000D2137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管理</w:t>
      </w:r>
      <w:r w:rsidR="00C15F87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方面缺乏</w:t>
      </w:r>
      <w:r w:rsidR="008A2121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相应的法律</w:t>
      </w:r>
      <w:r w:rsidR="000D2137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依据。</w:t>
      </w:r>
      <w:r w:rsidR="000D2137" w:rsidRPr="005D211B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《目录》</w:t>
      </w:r>
      <w:r w:rsidR="000D2137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将</w:t>
      </w:r>
      <w:r w:rsidR="000D2137" w:rsidRPr="005D211B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《北京市重点保护野生植物名录》</w:t>
      </w:r>
      <w:r w:rsidR="000D2137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中</w:t>
      </w:r>
      <w:r w:rsidR="009A78C5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占主体</w:t>
      </w:r>
      <w:r w:rsidR="000D2137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的</w:t>
      </w:r>
      <w:r w:rsidR="009A78C5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木本野生植物纳入了重点保护的天然种质资源范围，将有效促进依法依规实施保护和规范管理。</w:t>
      </w:r>
    </w:p>
    <w:p w:rsidR="00C41DCA" w:rsidRPr="00315C47" w:rsidRDefault="00C41DCA" w:rsidP="00D96244">
      <w:pPr>
        <w:adjustRightInd w:val="0"/>
        <w:snapToGrid w:val="0"/>
        <w:spacing w:line="560" w:lineRule="exact"/>
        <w:ind w:firstLine="645"/>
        <w:rPr>
          <w:rFonts w:ascii="黑体" w:eastAsia="黑体" w:hAnsi="黑体"/>
          <w:color w:val="000000" w:themeColor="text1"/>
          <w:sz w:val="32"/>
          <w:szCs w:val="32"/>
        </w:rPr>
      </w:pPr>
      <w:r w:rsidRPr="00315C47">
        <w:rPr>
          <w:rFonts w:ascii="黑体" w:eastAsia="黑体" w:hAnsi="黑体" w:cs="黑体" w:hint="eastAsia"/>
          <w:snapToGrid w:val="0"/>
          <w:color w:val="000000" w:themeColor="text1"/>
          <w:sz w:val="32"/>
          <w:szCs w:val="32"/>
        </w:rPr>
        <w:t>二、主要内容</w:t>
      </w:r>
    </w:p>
    <w:p w:rsidR="00315C47" w:rsidRPr="00315C47" w:rsidRDefault="00315C47" w:rsidP="00315C47"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 w:hAnsi="楷体"/>
          <w:snapToGrid w:val="0"/>
          <w:color w:val="000000" w:themeColor="text1"/>
          <w:sz w:val="32"/>
          <w:szCs w:val="32"/>
        </w:rPr>
      </w:pPr>
      <w:r w:rsidRPr="00315C47">
        <w:rPr>
          <w:rFonts w:ascii="楷体_GB2312" w:eastAsia="楷体_GB2312" w:hAnsi="楷体" w:cs="楷体" w:hint="eastAsia"/>
          <w:snapToGrid w:val="0"/>
          <w:color w:val="000000" w:themeColor="text1"/>
          <w:sz w:val="32"/>
          <w:szCs w:val="32"/>
        </w:rPr>
        <w:t>（一）拟定目录的范围</w:t>
      </w:r>
    </w:p>
    <w:p w:rsidR="00C41DCA" w:rsidRPr="005D211B" w:rsidRDefault="00C41DCA" w:rsidP="00E14A29">
      <w:pPr>
        <w:spacing w:line="560" w:lineRule="exact"/>
        <w:ind w:firstLineChars="200" w:firstLine="640"/>
        <w:rPr>
          <w:rFonts w:ascii="仿宋_GB2312" w:eastAsia="仿宋_GB2312"/>
          <w:b/>
          <w:bCs/>
          <w:color w:val="000000" w:themeColor="text1"/>
          <w:kern w:val="0"/>
          <w:sz w:val="32"/>
          <w:szCs w:val="32"/>
        </w:rPr>
      </w:pPr>
      <w:r w:rsidRPr="005D211B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《目录》明确北京市重点保护的</w:t>
      </w:r>
      <w:r w:rsidR="00315C47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天然</w:t>
      </w:r>
      <w:r w:rsidRPr="005D211B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林木种质资源共计47种，包括已列入《北京市重点保护野生植物名录》的木本植物30种</w:t>
      </w:r>
      <w:r w:rsidR="00315C47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，</w:t>
      </w:r>
      <w:r w:rsidRPr="005D211B"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北京</w:t>
      </w:r>
      <w:r w:rsidR="00315C47"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市其他</w:t>
      </w:r>
      <w:r w:rsidRPr="005D211B"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重要林木种质资源17种。对</w:t>
      </w:r>
      <w:r w:rsidR="00315C47"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列入《</w:t>
      </w:r>
      <w:r w:rsidRPr="005D211B"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目</w:t>
      </w:r>
      <w:r w:rsidRPr="005D211B"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lastRenderedPageBreak/>
        <w:t>录</w:t>
      </w:r>
      <w:r w:rsidR="00315C47"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》的天然林</w:t>
      </w:r>
      <w:r w:rsidRPr="005D211B"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木种质资源</w:t>
      </w:r>
      <w:r w:rsidR="00315C47"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物种实施北京市</w:t>
      </w:r>
      <w:r w:rsidRPr="005D211B"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全域</w:t>
      </w:r>
      <w:r w:rsidR="00315C47"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范围</w:t>
      </w:r>
      <w:r w:rsidRPr="005D211B"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保护。</w:t>
      </w:r>
    </w:p>
    <w:p w:rsidR="00C41DCA" w:rsidRPr="005D211B" w:rsidRDefault="00C41DCA" w:rsidP="00E14A29">
      <w:pPr>
        <w:spacing w:line="560" w:lineRule="exact"/>
        <w:ind w:firstLineChars="200" w:firstLine="640"/>
        <w:rPr>
          <w:rFonts w:ascii="仿宋_GB2312" w:eastAsia="仿宋_GB2312"/>
          <w:snapToGrid w:val="0"/>
          <w:color w:val="000000" w:themeColor="text1"/>
          <w:sz w:val="32"/>
          <w:szCs w:val="32"/>
        </w:rPr>
      </w:pPr>
      <w:r w:rsidRPr="005D211B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北京市范围内天然分布</w:t>
      </w:r>
      <w:r w:rsidR="00315C47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的、</w:t>
      </w:r>
      <w:r w:rsidRPr="005D211B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已列</w:t>
      </w:r>
      <w:r w:rsidR="00315C47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入《</w:t>
      </w:r>
      <w:r w:rsidRPr="005D211B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国家级重点保护野生植物名录</w:t>
      </w:r>
      <w:r w:rsidR="00315C47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》</w:t>
      </w:r>
      <w:r w:rsidRPr="005D211B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的</w:t>
      </w:r>
      <w:r w:rsidR="00315C47" w:rsidRPr="005D211B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木本植物，</w:t>
      </w:r>
      <w:r w:rsidRPr="005D211B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不包含在此</w:t>
      </w:r>
      <w:r w:rsidR="00315C47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《</w:t>
      </w:r>
      <w:r w:rsidRPr="005D211B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目录</w:t>
      </w:r>
      <w:r w:rsidR="00315C47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》</w:t>
      </w:r>
      <w:r w:rsidRPr="005D211B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中</w:t>
      </w:r>
      <w:r w:rsidR="00315C47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，依照相关法律规定进行保护管理</w:t>
      </w:r>
      <w:r w:rsidRPr="005D211B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。</w:t>
      </w:r>
    </w:p>
    <w:p w:rsidR="00C41DCA" w:rsidRPr="00315C47" w:rsidRDefault="00C41DCA" w:rsidP="00E14A29">
      <w:pPr>
        <w:spacing w:line="560" w:lineRule="exact"/>
        <w:ind w:firstLineChars="200" w:firstLine="640"/>
        <w:rPr>
          <w:rFonts w:ascii="楷体_GB2312" w:eastAsia="楷体_GB2312"/>
          <w:color w:val="000000" w:themeColor="text1"/>
          <w:kern w:val="0"/>
          <w:sz w:val="32"/>
          <w:szCs w:val="32"/>
        </w:rPr>
      </w:pPr>
      <w:r w:rsidRPr="00315C47">
        <w:rPr>
          <w:rFonts w:ascii="楷体_GB2312" w:eastAsia="楷体_GB2312" w:hAnsi="楷体" w:cs="楷体" w:hint="eastAsia"/>
          <w:snapToGrid w:val="0"/>
          <w:color w:val="000000" w:themeColor="text1"/>
          <w:sz w:val="32"/>
          <w:szCs w:val="32"/>
        </w:rPr>
        <w:t>（二）筛选标准</w:t>
      </w:r>
    </w:p>
    <w:p w:rsidR="00C41DCA" w:rsidRPr="005D211B" w:rsidRDefault="00315C47" w:rsidP="00E14A29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1.</w:t>
      </w:r>
      <w:r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已列入</w:t>
      </w:r>
      <w:r w:rsidRPr="005D211B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《北京市重点保护野生植物名录》</w:t>
      </w:r>
      <w:r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中</w:t>
      </w:r>
      <w:r w:rsidRPr="005D211B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的木本植物</w:t>
      </w:r>
      <w:r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，本市</w:t>
      </w:r>
      <w:r w:rsidR="00C41DCA" w:rsidRPr="005D211B"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特有、珍稀、濒危的</w:t>
      </w:r>
      <w:r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天然木本</w:t>
      </w:r>
      <w:r w:rsidR="00C41DCA" w:rsidRPr="005D211B"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植物。</w:t>
      </w:r>
    </w:p>
    <w:p w:rsidR="00C41DCA" w:rsidRPr="005D211B" w:rsidRDefault="00315C47" w:rsidP="00E14A29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2.本市</w:t>
      </w:r>
      <w:r w:rsidR="00C41DCA" w:rsidRPr="005D211B"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森林生态系统</w:t>
      </w:r>
      <w:r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中</w:t>
      </w:r>
      <w:r w:rsidR="00C41DCA" w:rsidRPr="005D211B"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重要</w:t>
      </w:r>
      <w:r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的</w:t>
      </w:r>
      <w:r w:rsidR="00C41DCA" w:rsidRPr="005D211B"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组成树种，具有重要生态功能或具有重要开发利用</w:t>
      </w:r>
      <w:r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价值</w:t>
      </w:r>
      <w:r w:rsidR="00C41DCA" w:rsidRPr="005D211B"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的物种或其近缘种。</w:t>
      </w:r>
    </w:p>
    <w:p w:rsidR="00C41DCA" w:rsidRPr="005D211B" w:rsidRDefault="00315C47" w:rsidP="00E14A29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3.</w:t>
      </w:r>
      <w:r w:rsidR="00C41DCA" w:rsidRPr="005D211B"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在</w:t>
      </w:r>
      <w:r w:rsidR="00301195"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本市</w:t>
      </w:r>
      <w:r w:rsidR="00C41DCA" w:rsidRPr="005D211B"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局域性分布或处于其天然分布边缘</w:t>
      </w:r>
      <w:r w:rsidR="00301195"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，</w:t>
      </w:r>
      <w:r w:rsidR="00C41DCA" w:rsidRPr="005D211B"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生态幅较窄，天然种群小或个体数量稀少的物种。</w:t>
      </w:r>
    </w:p>
    <w:p w:rsidR="00C41DCA" w:rsidRPr="005D211B" w:rsidRDefault="00301195" w:rsidP="00E14A29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4.本市新</w:t>
      </w:r>
      <w:r w:rsidR="00C41DCA" w:rsidRPr="005D211B"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发现</w:t>
      </w:r>
      <w:r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并</w:t>
      </w:r>
      <w:r w:rsidR="00C41DCA" w:rsidRPr="005D211B"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记录</w:t>
      </w:r>
      <w:r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的</w:t>
      </w:r>
      <w:r w:rsidR="00C41DCA" w:rsidRPr="005D211B"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物种。</w:t>
      </w:r>
    </w:p>
    <w:p w:rsidR="00301195" w:rsidRDefault="00C41DCA" w:rsidP="00E14A29">
      <w:pPr>
        <w:spacing w:line="560" w:lineRule="exact"/>
        <w:ind w:firstLineChars="200" w:firstLine="640"/>
        <w:rPr>
          <w:rFonts w:ascii="楷体_GB2312" w:eastAsia="楷体_GB2312" w:hAnsi="楷体" w:cs="楷体"/>
          <w:snapToGrid w:val="0"/>
          <w:color w:val="000000" w:themeColor="text1"/>
          <w:sz w:val="32"/>
          <w:szCs w:val="32"/>
        </w:rPr>
      </w:pPr>
      <w:r w:rsidRPr="00301195">
        <w:rPr>
          <w:rFonts w:ascii="楷体_GB2312" w:eastAsia="楷体_GB2312" w:hAnsi="楷体" w:cs="楷体" w:hint="eastAsia"/>
          <w:snapToGrid w:val="0"/>
          <w:color w:val="000000" w:themeColor="text1"/>
          <w:sz w:val="32"/>
          <w:szCs w:val="32"/>
        </w:rPr>
        <w:t>（三）拟定目录</w:t>
      </w:r>
      <w:r w:rsidR="00301195">
        <w:rPr>
          <w:rFonts w:ascii="楷体_GB2312" w:eastAsia="楷体_GB2312" w:hAnsi="楷体" w:cs="楷体" w:hint="eastAsia"/>
          <w:snapToGrid w:val="0"/>
          <w:color w:val="000000" w:themeColor="text1"/>
          <w:sz w:val="32"/>
          <w:szCs w:val="32"/>
        </w:rPr>
        <w:t xml:space="preserve">的公布内容 </w:t>
      </w:r>
    </w:p>
    <w:p w:rsidR="00C41DCA" w:rsidRDefault="00C41DCA" w:rsidP="00E14A29">
      <w:pPr>
        <w:spacing w:line="560" w:lineRule="exact"/>
        <w:ind w:firstLineChars="200" w:firstLine="640"/>
        <w:rPr>
          <w:rFonts w:ascii="仿宋_GB2312" w:eastAsia="仿宋_GB2312" w:cs="仿宋_GB2312"/>
          <w:color w:val="000000" w:themeColor="text1"/>
          <w:kern w:val="0"/>
          <w:sz w:val="32"/>
          <w:szCs w:val="32"/>
        </w:rPr>
      </w:pPr>
      <w:r w:rsidRPr="005D211B"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拟定目录</w:t>
      </w:r>
      <w:r w:rsidR="00301195"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公布内容，</w:t>
      </w:r>
      <w:r w:rsidRPr="005D211B"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包括重点保护的</w:t>
      </w:r>
      <w:r w:rsidR="00301195"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天然</w:t>
      </w:r>
      <w:r w:rsidRPr="005D211B"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林木种质资源</w:t>
      </w:r>
      <w:r w:rsidR="00301195"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物种</w:t>
      </w:r>
      <w:r w:rsidRPr="005D211B"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的中文名、拉丁名</w:t>
      </w:r>
      <w:r w:rsidR="00301195"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和</w:t>
      </w:r>
      <w:r w:rsidRPr="005D211B"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科名。</w:t>
      </w:r>
    </w:p>
    <w:p w:rsidR="00301195" w:rsidRDefault="00301195" w:rsidP="00E14A29">
      <w:pPr>
        <w:spacing w:line="560" w:lineRule="exact"/>
        <w:ind w:firstLineChars="200" w:firstLine="640"/>
        <w:rPr>
          <w:rFonts w:ascii="楷体_GB2312" w:eastAsia="楷体_GB2312" w:cs="仿宋_GB2312"/>
          <w:color w:val="000000" w:themeColor="text1"/>
          <w:kern w:val="0"/>
          <w:sz w:val="32"/>
          <w:szCs w:val="32"/>
        </w:rPr>
      </w:pPr>
      <w:r w:rsidRPr="00301195">
        <w:rPr>
          <w:rFonts w:ascii="楷体_GB2312" w:eastAsia="楷体_GB2312" w:cs="仿宋_GB2312" w:hint="eastAsia"/>
          <w:color w:val="000000" w:themeColor="text1"/>
          <w:kern w:val="0"/>
          <w:sz w:val="32"/>
          <w:szCs w:val="32"/>
        </w:rPr>
        <w:t>（四）其他</w:t>
      </w:r>
    </w:p>
    <w:p w:rsidR="00301195" w:rsidRPr="00301195" w:rsidRDefault="00301195" w:rsidP="00E14A29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kern w:val="0"/>
          <w:sz w:val="32"/>
          <w:szCs w:val="32"/>
        </w:rPr>
      </w:pPr>
      <w:r w:rsidRPr="00301195"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此《目录》</w:t>
      </w:r>
      <w:r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为2020版目录。将根据林木种质资源普查及保护管理的相关要求，适时修订《目录》。</w:t>
      </w:r>
    </w:p>
    <w:p w:rsidR="00C41DCA" w:rsidRPr="00301195" w:rsidRDefault="00C41DCA" w:rsidP="00E14A29">
      <w:pPr>
        <w:spacing w:line="56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301195">
        <w:rPr>
          <w:rFonts w:ascii="黑体" w:eastAsia="黑体" w:hAnsi="黑体" w:cs="黑体" w:hint="eastAsia"/>
          <w:snapToGrid w:val="0"/>
          <w:color w:val="000000" w:themeColor="text1"/>
          <w:sz w:val="32"/>
          <w:szCs w:val="32"/>
        </w:rPr>
        <w:t>三、制定过程</w:t>
      </w:r>
    </w:p>
    <w:p w:rsidR="008C6D5C" w:rsidRPr="009B4059" w:rsidRDefault="00C41DCA" w:rsidP="006F75DB">
      <w:pPr>
        <w:adjustRightInd w:val="0"/>
        <w:snapToGrid w:val="0"/>
        <w:spacing w:line="560" w:lineRule="exact"/>
        <w:ind w:firstLine="646"/>
        <w:rPr>
          <w:rFonts w:ascii="仿宋_GB2312" w:eastAsia="仿宋_GB2312" w:cs="仿宋_GB2312"/>
          <w:color w:val="000000" w:themeColor="text1"/>
          <w:kern w:val="0"/>
          <w:sz w:val="32"/>
          <w:szCs w:val="32"/>
        </w:rPr>
      </w:pPr>
      <w:r w:rsidRPr="009B4059"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（一）开展前期调研。</w:t>
      </w:r>
      <w:r w:rsidR="008C6D5C" w:rsidRPr="009B4059"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北京市植物种质资源</w:t>
      </w:r>
      <w:r w:rsidR="008A2511" w:rsidRPr="009B4059"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调查</w:t>
      </w:r>
      <w:r w:rsidR="008C6D5C" w:rsidRPr="009B4059"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获取了</w:t>
      </w:r>
      <w:r w:rsidR="00B464B4" w:rsidRPr="009B4059">
        <w:rPr>
          <w:rFonts w:ascii="仿宋_GB2312" w:eastAsia="仿宋_GB2312" w:cs="仿宋_GB2312"/>
          <w:color w:val="000000" w:themeColor="text1"/>
          <w:kern w:val="0"/>
          <w:sz w:val="32"/>
          <w:szCs w:val="32"/>
        </w:rPr>
        <w:t>92</w:t>
      </w:r>
      <w:r w:rsidR="00B464B4" w:rsidRPr="009B4059"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种</w:t>
      </w:r>
      <w:r w:rsidR="008C6D5C" w:rsidRPr="009B4059"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北京市珍稀濒危植物准确的本底资料</w:t>
      </w:r>
      <w:r w:rsidR="009B4059"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。</w:t>
      </w:r>
      <w:r w:rsidR="00BF5BB4" w:rsidRPr="009B4059"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在此次基础上，广泛收集</w:t>
      </w:r>
      <w:r w:rsidR="00B464B4" w:rsidRPr="009B4059"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整理</w:t>
      </w:r>
      <w:r w:rsidR="00BF5BB4" w:rsidRPr="009B4059"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了野生植物及种质资源保护相关资料，</w:t>
      </w:r>
      <w:r w:rsidR="00B464B4" w:rsidRPr="009B4059"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野外实地踏查了部分种质资源现状，初步划定了</w:t>
      </w:r>
      <w:r w:rsidR="00BF5BB4" w:rsidRPr="009B4059"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北京市重点保护的</w:t>
      </w:r>
      <w:r w:rsidR="006E1500" w:rsidRPr="009B4059"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天然</w:t>
      </w:r>
      <w:r w:rsidR="00BF5BB4" w:rsidRPr="009B4059"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林木种质资源目录的范围。</w:t>
      </w:r>
    </w:p>
    <w:p w:rsidR="00C41DCA" w:rsidRPr="005D211B" w:rsidRDefault="00C41DCA" w:rsidP="00EF6969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EF6969">
        <w:rPr>
          <w:rFonts w:ascii="楷体_GB2312" w:eastAsia="楷体_GB2312" w:cs="仿宋_GB2312" w:hint="eastAsia"/>
          <w:bCs/>
          <w:snapToGrid w:val="0"/>
          <w:color w:val="000000" w:themeColor="text1"/>
          <w:sz w:val="32"/>
          <w:szCs w:val="32"/>
        </w:rPr>
        <w:lastRenderedPageBreak/>
        <w:t>（二）召开专家座谈会。</w:t>
      </w:r>
      <w:r w:rsidRPr="005D211B">
        <w:rPr>
          <w:rFonts w:ascii="仿宋_GB2312" w:eastAsia="仿宋_GB2312" w:cs="仿宋_GB2312" w:hint="eastAsia"/>
          <w:color w:val="000000" w:themeColor="text1"/>
          <w:sz w:val="32"/>
          <w:szCs w:val="32"/>
        </w:rPr>
        <w:t>邀请来自北京林业大学、中国林业科学研究院林业研究所、国家林</w:t>
      </w:r>
      <w:r w:rsidR="00F33A49">
        <w:rPr>
          <w:rFonts w:ascii="仿宋_GB2312" w:eastAsia="仿宋_GB2312" w:cs="仿宋_GB2312" w:hint="eastAsia"/>
          <w:color w:val="000000" w:themeColor="text1"/>
          <w:sz w:val="32"/>
          <w:szCs w:val="32"/>
        </w:rPr>
        <w:t>业和</w:t>
      </w:r>
      <w:r w:rsidRPr="005D211B">
        <w:rPr>
          <w:rFonts w:ascii="仿宋_GB2312" w:eastAsia="仿宋_GB2312" w:cs="仿宋_GB2312" w:hint="eastAsia"/>
          <w:color w:val="000000" w:themeColor="text1"/>
          <w:sz w:val="32"/>
          <w:szCs w:val="32"/>
        </w:rPr>
        <w:t>草</w:t>
      </w:r>
      <w:r w:rsidR="00F33A49">
        <w:rPr>
          <w:rFonts w:ascii="仿宋_GB2312" w:eastAsia="仿宋_GB2312" w:cs="仿宋_GB2312" w:hint="eastAsia"/>
          <w:color w:val="000000" w:themeColor="text1"/>
          <w:sz w:val="32"/>
          <w:szCs w:val="32"/>
        </w:rPr>
        <w:t>原</w:t>
      </w:r>
      <w:r w:rsidRPr="005D211B">
        <w:rPr>
          <w:rFonts w:ascii="仿宋_GB2312" w:eastAsia="仿宋_GB2312" w:cs="仿宋_GB2312" w:hint="eastAsia"/>
          <w:color w:val="000000" w:themeColor="text1"/>
          <w:sz w:val="32"/>
          <w:szCs w:val="32"/>
        </w:rPr>
        <w:t xml:space="preserve">局国有林场和种苗管理司相关行业专家就目录制定工作进行了座谈。明确了目录制定的具体范围及形式、筛选原则、讨论了如何平衡“保护”和“利用”的关系、目录公布的具体格式及目录公布后行政许可事项的开展等重点、难点问题。此次会议为目录的科学制定奠定了坚实的基础。 </w:t>
      </w:r>
    </w:p>
    <w:p w:rsidR="00C41DCA" w:rsidRPr="005D211B" w:rsidRDefault="00C41DCA" w:rsidP="00EF6969">
      <w:pPr>
        <w:pStyle w:val="a5"/>
        <w:spacing w:line="560" w:lineRule="exact"/>
        <w:ind w:firstLineChars="200" w:firstLine="640"/>
        <w:rPr>
          <w:rFonts w:ascii="仿宋_GB2312" w:eastAsia="仿宋_GB2312" w:cs="Times New Roman"/>
          <w:color w:val="000000" w:themeColor="text1"/>
          <w:kern w:val="0"/>
          <w:sz w:val="32"/>
          <w:szCs w:val="32"/>
        </w:rPr>
      </w:pPr>
      <w:r w:rsidRPr="00EF6969">
        <w:rPr>
          <w:rFonts w:ascii="楷体_GB2312" w:eastAsia="楷体_GB2312" w:cs="仿宋_GB2312" w:hint="eastAsia"/>
          <w:bCs/>
          <w:snapToGrid w:val="0"/>
          <w:color w:val="000000" w:themeColor="text1"/>
          <w:sz w:val="32"/>
          <w:szCs w:val="32"/>
        </w:rPr>
        <w:t>（三）组织文件起草并广泛征求意见。</w:t>
      </w:r>
      <w:r w:rsidRPr="005D211B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组织有关单位人员起草目录，形成征求意见稿。召开了两次专家讨论会，邀请行业</w:t>
      </w:r>
      <w:proofErr w:type="gramStart"/>
      <w:r w:rsidRPr="005D211B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内专家</w:t>
      </w:r>
      <w:proofErr w:type="gramEnd"/>
      <w:r w:rsidRPr="005D211B"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对目录初稿进行了讨论研究，对筛选标准进行了调整，对目录内容进行了完善。</w:t>
      </w:r>
      <w:r w:rsidRPr="005D211B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>及时在系统内部征求意见，</w:t>
      </w:r>
      <w:r w:rsidRPr="005D211B"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请相关处室对目录的范围、形式及保护区域的划定</w:t>
      </w:r>
      <w:proofErr w:type="gramStart"/>
      <w:r w:rsidRPr="005D211B"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研</w:t>
      </w:r>
      <w:proofErr w:type="gramEnd"/>
      <w:r w:rsidRPr="005D211B"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提意见建议，相关意见和建议经研究后已充分采纳。</w:t>
      </w:r>
    </w:p>
    <w:p w:rsidR="00C41DCA" w:rsidRPr="005D211B" w:rsidRDefault="00C41DCA" w:rsidP="00E14A2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napToGrid w:val="0"/>
          <w:color w:val="000000" w:themeColor="text1"/>
          <w:sz w:val="32"/>
          <w:szCs w:val="32"/>
        </w:rPr>
      </w:pPr>
    </w:p>
    <w:p w:rsidR="00C41DCA" w:rsidRPr="005D211B" w:rsidRDefault="00C41DCA" w:rsidP="00E14A2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cs="仿宋_GB2312"/>
          <w:snapToGrid w:val="0"/>
          <w:color w:val="000000" w:themeColor="text1"/>
          <w:sz w:val="32"/>
          <w:szCs w:val="32"/>
        </w:rPr>
      </w:pPr>
      <w:r w:rsidRPr="005D211B">
        <w:rPr>
          <w:rFonts w:ascii="仿宋_GB2312" w:eastAsia="仿宋_GB2312" w:cs="仿宋_GB2312" w:hint="eastAsia"/>
          <w:snapToGrid w:val="0"/>
          <w:color w:val="000000" w:themeColor="text1"/>
          <w:sz w:val="32"/>
          <w:szCs w:val="32"/>
        </w:rPr>
        <w:t xml:space="preserve"> </w:t>
      </w:r>
    </w:p>
    <w:p w:rsidR="00C41DCA" w:rsidRPr="005D211B" w:rsidRDefault="00C41DCA" w:rsidP="000456A0">
      <w:pPr>
        <w:spacing w:line="560" w:lineRule="exact"/>
        <w:ind w:firstLine="645"/>
        <w:rPr>
          <w:rFonts w:ascii="仿宋_GB2312" w:eastAsia="仿宋_GB2312"/>
          <w:color w:val="000000" w:themeColor="text1"/>
          <w:sz w:val="32"/>
          <w:szCs w:val="32"/>
        </w:rPr>
      </w:pPr>
    </w:p>
    <w:p w:rsidR="00C41DCA" w:rsidRPr="005D211B" w:rsidRDefault="00C41DCA" w:rsidP="00E85754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napToGrid w:val="0"/>
          <w:color w:val="000000" w:themeColor="text1"/>
          <w:sz w:val="32"/>
          <w:szCs w:val="32"/>
        </w:rPr>
      </w:pPr>
    </w:p>
    <w:sectPr w:rsidR="00C41DCA" w:rsidRPr="005D211B" w:rsidSect="00A50F9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F38" w:rsidRDefault="00606F38" w:rsidP="0086339C">
      <w:r>
        <w:separator/>
      </w:r>
    </w:p>
  </w:endnote>
  <w:endnote w:type="continuationSeparator" w:id="0">
    <w:p w:rsidR="00606F38" w:rsidRDefault="00606F38" w:rsidP="00863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DCA" w:rsidRDefault="00C41DCA" w:rsidP="00C33A2F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0660F">
      <w:rPr>
        <w:rStyle w:val="a6"/>
        <w:noProof/>
      </w:rPr>
      <w:t>4</w:t>
    </w:r>
    <w:r>
      <w:rPr>
        <w:rStyle w:val="a6"/>
      </w:rPr>
      <w:fldChar w:fldCharType="end"/>
    </w:r>
  </w:p>
  <w:p w:rsidR="00C41DCA" w:rsidRDefault="00C41DC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F38" w:rsidRDefault="00606F38" w:rsidP="0086339C">
      <w:r>
        <w:separator/>
      </w:r>
    </w:p>
  </w:footnote>
  <w:footnote w:type="continuationSeparator" w:id="0">
    <w:p w:rsidR="00606F38" w:rsidRDefault="00606F38" w:rsidP="00863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32"/>
    <w:rsid w:val="000003DB"/>
    <w:rsid w:val="00002126"/>
    <w:rsid w:val="00005897"/>
    <w:rsid w:val="00005A37"/>
    <w:rsid w:val="00012622"/>
    <w:rsid w:val="00026330"/>
    <w:rsid w:val="0003294D"/>
    <w:rsid w:val="000358E7"/>
    <w:rsid w:val="000456A0"/>
    <w:rsid w:val="00047423"/>
    <w:rsid w:val="00053638"/>
    <w:rsid w:val="000705B0"/>
    <w:rsid w:val="0007354C"/>
    <w:rsid w:val="00077CB9"/>
    <w:rsid w:val="00080E3B"/>
    <w:rsid w:val="0008503E"/>
    <w:rsid w:val="00090014"/>
    <w:rsid w:val="00097809"/>
    <w:rsid w:val="000A0C84"/>
    <w:rsid w:val="000A1A38"/>
    <w:rsid w:val="000B06B7"/>
    <w:rsid w:val="000B1011"/>
    <w:rsid w:val="000B5D1F"/>
    <w:rsid w:val="000C216D"/>
    <w:rsid w:val="000D0C23"/>
    <w:rsid w:val="000D17F1"/>
    <w:rsid w:val="000D2137"/>
    <w:rsid w:val="000D2E0A"/>
    <w:rsid w:val="000E1316"/>
    <w:rsid w:val="000E3492"/>
    <w:rsid w:val="000E4B26"/>
    <w:rsid w:val="000E4B8E"/>
    <w:rsid w:val="000F509E"/>
    <w:rsid w:val="00102D24"/>
    <w:rsid w:val="00104311"/>
    <w:rsid w:val="00104560"/>
    <w:rsid w:val="00106ADE"/>
    <w:rsid w:val="0010753A"/>
    <w:rsid w:val="001135DA"/>
    <w:rsid w:val="0011385C"/>
    <w:rsid w:val="00132FD5"/>
    <w:rsid w:val="00140AEA"/>
    <w:rsid w:val="00142A29"/>
    <w:rsid w:val="00144649"/>
    <w:rsid w:val="001470E5"/>
    <w:rsid w:val="0017142B"/>
    <w:rsid w:val="001752F7"/>
    <w:rsid w:val="001A318F"/>
    <w:rsid w:val="001A31DB"/>
    <w:rsid w:val="001A544B"/>
    <w:rsid w:val="001B5F84"/>
    <w:rsid w:val="001C568C"/>
    <w:rsid w:val="001D10E1"/>
    <w:rsid w:val="001D1E6A"/>
    <w:rsid w:val="001D2B0B"/>
    <w:rsid w:val="001D621C"/>
    <w:rsid w:val="001D6BEB"/>
    <w:rsid w:val="001E15DB"/>
    <w:rsid w:val="001E21D1"/>
    <w:rsid w:val="001F0CE0"/>
    <w:rsid w:val="001F4BF2"/>
    <w:rsid w:val="00203734"/>
    <w:rsid w:val="00211B39"/>
    <w:rsid w:val="00215BDC"/>
    <w:rsid w:val="00216838"/>
    <w:rsid w:val="002204F9"/>
    <w:rsid w:val="00232CC3"/>
    <w:rsid w:val="00237517"/>
    <w:rsid w:val="0024137B"/>
    <w:rsid w:val="00251483"/>
    <w:rsid w:val="00253A56"/>
    <w:rsid w:val="002672C5"/>
    <w:rsid w:val="0027433F"/>
    <w:rsid w:val="002756A3"/>
    <w:rsid w:val="002B4D7B"/>
    <w:rsid w:val="002B4F8C"/>
    <w:rsid w:val="002B5DCB"/>
    <w:rsid w:val="002C1CC2"/>
    <w:rsid w:val="002C5C19"/>
    <w:rsid w:val="002C6B5C"/>
    <w:rsid w:val="002D66E1"/>
    <w:rsid w:val="002E558C"/>
    <w:rsid w:val="002E58E2"/>
    <w:rsid w:val="002F6474"/>
    <w:rsid w:val="002F6DFD"/>
    <w:rsid w:val="00301195"/>
    <w:rsid w:val="00303B31"/>
    <w:rsid w:val="003061F7"/>
    <w:rsid w:val="003079E1"/>
    <w:rsid w:val="003102B8"/>
    <w:rsid w:val="00310BF9"/>
    <w:rsid w:val="00315ABB"/>
    <w:rsid w:val="00315C47"/>
    <w:rsid w:val="0031674E"/>
    <w:rsid w:val="003220F4"/>
    <w:rsid w:val="00331021"/>
    <w:rsid w:val="00332E1E"/>
    <w:rsid w:val="00335FBA"/>
    <w:rsid w:val="0034433B"/>
    <w:rsid w:val="0034766A"/>
    <w:rsid w:val="003508C4"/>
    <w:rsid w:val="003524A2"/>
    <w:rsid w:val="0036216A"/>
    <w:rsid w:val="003636E0"/>
    <w:rsid w:val="00376FDC"/>
    <w:rsid w:val="00383D92"/>
    <w:rsid w:val="003A2D82"/>
    <w:rsid w:val="003A31BB"/>
    <w:rsid w:val="003A42F1"/>
    <w:rsid w:val="003C1D14"/>
    <w:rsid w:val="003D036F"/>
    <w:rsid w:val="003D7E2A"/>
    <w:rsid w:val="003F3F21"/>
    <w:rsid w:val="00401496"/>
    <w:rsid w:val="00417E32"/>
    <w:rsid w:val="00434401"/>
    <w:rsid w:val="00436CFD"/>
    <w:rsid w:val="004376C6"/>
    <w:rsid w:val="00444E71"/>
    <w:rsid w:val="00472F9B"/>
    <w:rsid w:val="004775CA"/>
    <w:rsid w:val="004805B7"/>
    <w:rsid w:val="00485BBE"/>
    <w:rsid w:val="004B3916"/>
    <w:rsid w:val="004C3140"/>
    <w:rsid w:val="004C5F9B"/>
    <w:rsid w:val="004D1BE2"/>
    <w:rsid w:val="004D7342"/>
    <w:rsid w:val="004E481A"/>
    <w:rsid w:val="00502DF1"/>
    <w:rsid w:val="0050307E"/>
    <w:rsid w:val="0050537A"/>
    <w:rsid w:val="00506027"/>
    <w:rsid w:val="00517185"/>
    <w:rsid w:val="005216FD"/>
    <w:rsid w:val="00523D8A"/>
    <w:rsid w:val="00533A42"/>
    <w:rsid w:val="00537B99"/>
    <w:rsid w:val="00540496"/>
    <w:rsid w:val="00551700"/>
    <w:rsid w:val="00555338"/>
    <w:rsid w:val="00562FB4"/>
    <w:rsid w:val="005634D4"/>
    <w:rsid w:val="00573239"/>
    <w:rsid w:val="00574912"/>
    <w:rsid w:val="0057557F"/>
    <w:rsid w:val="005877AB"/>
    <w:rsid w:val="005879BA"/>
    <w:rsid w:val="00591B58"/>
    <w:rsid w:val="00594CF3"/>
    <w:rsid w:val="005A42F7"/>
    <w:rsid w:val="005A6A82"/>
    <w:rsid w:val="005A6AA8"/>
    <w:rsid w:val="005B2B9C"/>
    <w:rsid w:val="005C0982"/>
    <w:rsid w:val="005D211B"/>
    <w:rsid w:val="005D4057"/>
    <w:rsid w:val="005E2B79"/>
    <w:rsid w:val="005F08C0"/>
    <w:rsid w:val="006063E1"/>
    <w:rsid w:val="00606F38"/>
    <w:rsid w:val="006101F0"/>
    <w:rsid w:val="006161F8"/>
    <w:rsid w:val="0061632E"/>
    <w:rsid w:val="00620712"/>
    <w:rsid w:val="006551D6"/>
    <w:rsid w:val="00656E61"/>
    <w:rsid w:val="0066239C"/>
    <w:rsid w:val="00664645"/>
    <w:rsid w:val="00672C6A"/>
    <w:rsid w:val="00674C35"/>
    <w:rsid w:val="00681A68"/>
    <w:rsid w:val="006849B2"/>
    <w:rsid w:val="006935FA"/>
    <w:rsid w:val="00697B32"/>
    <w:rsid w:val="006A0037"/>
    <w:rsid w:val="006A0430"/>
    <w:rsid w:val="006A0F2D"/>
    <w:rsid w:val="006A4535"/>
    <w:rsid w:val="006A69B1"/>
    <w:rsid w:val="006C7523"/>
    <w:rsid w:val="006C7DC1"/>
    <w:rsid w:val="006D1C6A"/>
    <w:rsid w:val="006E1500"/>
    <w:rsid w:val="006E2136"/>
    <w:rsid w:val="006E3BB5"/>
    <w:rsid w:val="006F369E"/>
    <w:rsid w:val="006F75DB"/>
    <w:rsid w:val="00710BB1"/>
    <w:rsid w:val="00717D62"/>
    <w:rsid w:val="007457C9"/>
    <w:rsid w:val="0075577A"/>
    <w:rsid w:val="0076135A"/>
    <w:rsid w:val="0076689C"/>
    <w:rsid w:val="0077293D"/>
    <w:rsid w:val="00775D17"/>
    <w:rsid w:val="00777F7A"/>
    <w:rsid w:val="00783A10"/>
    <w:rsid w:val="00784337"/>
    <w:rsid w:val="00791528"/>
    <w:rsid w:val="0079183A"/>
    <w:rsid w:val="00792E4B"/>
    <w:rsid w:val="007A1B9F"/>
    <w:rsid w:val="007A1F4A"/>
    <w:rsid w:val="007E2786"/>
    <w:rsid w:val="007E5215"/>
    <w:rsid w:val="007F488C"/>
    <w:rsid w:val="00802645"/>
    <w:rsid w:val="00803015"/>
    <w:rsid w:val="008030B9"/>
    <w:rsid w:val="00810FB5"/>
    <w:rsid w:val="008315FE"/>
    <w:rsid w:val="00831E7E"/>
    <w:rsid w:val="00832968"/>
    <w:rsid w:val="0084471A"/>
    <w:rsid w:val="00844792"/>
    <w:rsid w:val="008461D4"/>
    <w:rsid w:val="0086339C"/>
    <w:rsid w:val="00864A3C"/>
    <w:rsid w:val="00873697"/>
    <w:rsid w:val="0087766F"/>
    <w:rsid w:val="00887D78"/>
    <w:rsid w:val="00891803"/>
    <w:rsid w:val="0089363E"/>
    <w:rsid w:val="00894C52"/>
    <w:rsid w:val="008A2121"/>
    <w:rsid w:val="008A2511"/>
    <w:rsid w:val="008A3A8C"/>
    <w:rsid w:val="008C0700"/>
    <w:rsid w:val="008C2739"/>
    <w:rsid w:val="008C2D6C"/>
    <w:rsid w:val="008C555D"/>
    <w:rsid w:val="008C558B"/>
    <w:rsid w:val="008C6D5C"/>
    <w:rsid w:val="008C7A81"/>
    <w:rsid w:val="008E435E"/>
    <w:rsid w:val="008F704D"/>
    <w:rsid w:val="00900BC7"/>
    <w:rsid w:val="0090660F"/>
    <w:rsid w:val="00907CEA"/>
    <w:rsid w:val="00930530"/>
    <w:rsid w:val="009330B5"/>
    <w:rsid w:val="009359A0"/>
    <w:rsid w:val="00950CAE"/>
    <w:rsid w:val="009574F2"/>
    <w:rsid w:val="00964F3B"/>
    <w:rsid w:val="009718AB"/>
    <w:rsid w:val="009727EF"/>
    <w:rsid w:val="0097301B"/>
    <w:rsid w:val="00980C66"/>
    <w:rsid w:val="00984301"/>
    <w:rsid w:val="0098690B"/>
    <w:rsid w:val="0098739B"/>
    <w:rsid w:val="009A0F68"/>
    <w:rsid w:val="009A342D"/>
    <w:rsid w:val="009A51FF"/>
    <w:rsid w:val="009A608D"/>
    <w:rsid w:val="009A78C5"/>
    <w:rsid w:val="009B0BEF"/>
    <w:rsid w:val="009B285D"/>
    <w:rsid w:val="009B2CCC"/>
    <w:rsid w:val="009B4059"/>
    <w:rsid w:val="009B5F81"/>
    <w:rsid w:val="009C5BAB"/>
    <w:rsid w:val="009D5D9F"/>
    <w:rsid w:val="009E6ADE"/>
    <w:rsid w:val="009F7714"/>
    <w:rsid w:val="00A01297"/>
    <w:rsid w:val="00A17C00"/>
    <w:rsid w:val="00A25605"/>
    <w:rsid w:val="00A4055E"/>
    <w:rsid w:val="00A47A83"/>
    <w:rsid w:val="00A50F9D"/>
    <w:rsid w:val="00A54C07"/>
    <w:rsid w:val="00A66758"/>
    <w:rsid w:val="00A66B9C"/>
    <w:rsid w:val="00A7242F"/>
    <w:rsid w:val="00A7473E"/>
    <w:rsid w:val="00A804F0"/>
    <w:rsid w:val="00A8536C"/>
    <w:rsid w:val="00A95645"/>
    <w:rsid w:val="00A9607C"/>
    <w:rsid w:val="00AA060A"/>
    <w:rsid w:val="00AB191A"/>
    <w:rsid w:val="00AB1EF5"/>
    <w:rsid w:val="00AC3968"/>
    <w:rsid w:val="00AD48A1"/>
    <w:rsid w:val="00AF14B8"/>
    <w:rsid w:val="00AF550D"/>
    <w:rsid w:val="00AF5CEE"/>
    <w:rsid w:val="00B02AEF"/>
    <w:rsid w:val="00B16F0E"/>
    <w:rsid w:val="00B432DA"/>
    <w:rsid w:val="00B464B4"/>
    <w:rsid w:val="00B47BE3"/>
    <w:rsid w:val="00B547FE"/>
    <w:rsid w:val="00B567CE"/>
    <w:rsid w:val="00B719C8"/>
    <w:rsid w:val="00B77764"/>
    <w:rsid w:val="00B818A2"/>
    <w:rsid w:val="00B94A82"/>
    <w:rsid w:val="00BA623F"/>
    <w:rsid w:val="00BB4F28"/>
    <w:rsid w:val="00BB6CA4"/>
    <w:rsid w:val="00BE3768"/>
    <w:rsid w:val="00BF5BB4"/>
    <w:rsid w:val="00BF660E"/>
    <w:rsid w:val="00C10BD8"/>
    <w:rsid w:val="00C15F87"/>
    <w:rsid w:val="00C22ADC"/>
    <w:rsid w:val="00C271C7"/>
    <w:rsid w:val="00C332CE"/>
    <w:rsid w:val="00C33A2F"/>
    <w:rsid w:val="00C41DCA"/>
    <w:rsid w:val="00C43D4C"/>
    <w:rsid w:val="00C45F86"/>
    <w:rsid w:val="00C500AC"/>
    <w:rsid w:val="00C64C15"/>
    <w:rsid w:val="00C70A53"/>
    <w:rsid w:val="00C76F89"/>
    <w:rsid w:val="00C803B0"/>
    <w:rsid w:val="00C947C8"/>
    <w:rsid w:val="00CA0E42"/>
    <w:rsid w:val="00CB1A82"/>
    <w:rsid w:val="00CD0322"/>
    <w:rsid w:val="00CE51C6"/>
    <w:rsid w:val="00CF1CE2"/>
    <w:rsid w:val="00CF236C"/>
    <w:rsid w:val="00CF4014"/>
    <w:rsid w:val="00CF7694"/>
    <w:rsid w:val="00D23105"/>
    <w:rsid w:val="00D3267A"/>
    <w:rsid w:val="00D421F2"/>
    <w:rsid w:val="00D44915"/>
    <w:rsid w:val="00D45449"/>
    <w:rsid w:val="00D512B3"/>
    <w:rsid w:val="00D5695B"/>
    <w:rsid w:val="00D61803"/>
    <w:rsid w:val="00D667ED"/>
    <w:rsid w:val="00D67CCE"/>
    <w:rsid w:val="00D734E9"/>
    <w:rsid w:val="00D96244"/>
    <w:rsid w:val="00DA209E"/>
    <w:rsid w:val="00DA4DDE"/>
    <w:rsid w:val="00DA70A3"/>
    <w:rsid w:val="00DA75EE"/>
    <w:rsid w:val="00DD45A7"/>
    <w:rsid w:val="00DD75AB"/>
    <w:rsid w:val="00DE50C0"/>
    <w:rsid w:val="00DF67E6"/>
    <w:rsid w:val="00DF6B74"/>
    <w:rsid w:val="00E02B3B"/>
    <w:rsid w:val="00E0429F"/>
    <w:rsid w:val="00E0516A"/>
    <w:rsid w:val="00E068AE"/>
    <w:rsid w:val="00E14038"/>
    <w:rsid w:val="00E14A29"/>
    <w:rsid w:val="00E154B6"/>
    <w:rsid w:val="00E20E49"/>
    <w:rsid w:val="00E20EC0"/>
    <w:rsid w:val="00E3559E"/>
    <w:rsid w:val="00E366D2"/>
    <w:rsid w:val="00E50EE3"/>
    <w:rsid w:val="00E52864"/>
    <w:rsid w:val="00E5337D"/>
    <w:rsid w:val="00E564B2"/>
    <w:rsid w:val="00E85327"/>
    <w:rsid w:val="00E85754"/>
    <w:rsid w:val="00EB08ED"/>
    <w:rsid w:val="00EB6393"/>
    <w:rsid w:val="00EB6CF9"/>
    <w:rsid w:val="00EC23D4"/>
    <w:rsid w:val="00ED3C36"/>
    <w:rsid w:val="00ED5CB0"/>
    <w:rsid w:val="00ED6AA0"/>
    <w:rsid w:val="00EE187D"/>
    <w:rsid w:val="00EE2DCC"/>
    <w:rsid w:val="00EF6969"/>
    <w:rsid w:val="00F052CF"/>
    <w:rsid w:val="00F10D3D"/>
    <w:rsid w:val="00F1546B"/>
    <w:rsid w:val="00F16370"/>
    <w:rsid w:val="00F20D58"/>
    <w:rsid w:val="00F235ED"/>
    <w:rsid w:val="00F23AB8"/>
    <w:rsid w:val="00F339AF"/>
    <w:rsid w:val="00F33A49"/>
    <w:rsid w:val="00F37A5F"/>
    <w:rsid w:val="00F43FBB"/>
    <w:rsid w:val="00F50BEB"/>
    <w:rsid w:val="00F53D2C"/>
    <w:rsid w:val="00F570D1"/>
    <w:rsid w:val="00F66CF8"/>
    <w:rsid w:val="00F722A0"/>
    <w:rsid w:val="00F726D8"/>
    <w:rsid w:val="00F731B4"/>
    <w:rsid w:val="00F779DE"/>
    <w:rsid w:val="00F82468"/>
    <w:rsid w:val="00F82C4E"/>
    <w:rsid w:val="00F9119C"/>
    <w:rsid w:val="00F9364B"/>
    <w:rsid w:val="00FA2A9E"/>
    <w:rsid w:val="00FB2161"/>
    <w:rsid w:val="00FB5BCB"/>
    <w:rsid w:val="00FC6301"/>
    <w:rsid w:val="00FD6AA4"/>
    <w:rsid w:val="00FE0842"/>
    <w:rsid w:val="00FF1303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B32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8633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86339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8633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86339C"/>
    <w:rPr>
      <w:rFonts w:ascii="Times New Roman" w:eastAsia="宋体" w:hAnsi="Times New Roman" w:cs="Times New Roman"/>
      <w:sz w:val="18"/>
      <w:szCs w:val="18"/>
    </w:rPr>
  </w:style>
  <w:style w:type="paragraph" w:styleId="a5">
    <w:name w:val="Plain Text"/>
    <w:basedOn w:val="a"/>
    <w:link w:val="Char1"/>
    <w:uiPriority w:val="99"/>
    <w:rsid w:val="0086339C"/>
    <w:rPr>
      <w:rFonts w:ascii="宋体" w:hAnsi="Courier New" w:cs="宋体"/>
    </w:rPr>
  </w:style>
  <w:style w:type="character" w:customStyle="1" w:styleId="Char1">
    <w:name w:val="纯文本 Char"/>
    <w:link w:val="a5"/>
    <w:uiPriority w:val="99"/>
    <w:locked/>
    <w:rsid w:val="0086339C"/>
    <w:rPr>
      <w:rFonts w:ascii="宋体" w:eastAsia="宋体" w:hAnsi="Courier New" w:cs="宋体"/>
      <w:sz w:val="21"/>
      <w:szCs w:val="21"/>
    </w:rPr>
  </w:style>
  <w:style w:type="character" w:styleId="a6">
    <w:name w:val="page number"/>
    <w:basedOn w:val="a0"/>
    <w:uiPriority w:val="99"/>
    <w:rsid w:val="00E14A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B32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8633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86339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8633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86339C"/>
    <w:rPr>
      <w:rFonts w:ascii="Times New Roman" w:eastAsia="宋体" w:hAnsi="Times New Roman" w:cs="Times New Roman"/>
      <w:sz w:val="18"/>
      <w:szCs w:val="18"/>
    </w:rPr>
  </w:style>
  <w:style w:type="paragraph" w:styleId="a5">
    <w:name w:val="Plain Text"/>
    <w:basedOn w:val="a"/>
    <w:link w:val="Char1"/>
    <w:uiPriority w:val="99"/>
    <w:rsid w:val="0086339C"/>
    <w:rPr>
      <w:rFonts w:ascii="宋体" w:hAnsi="Courier New" w:cs="宋体"/>
    </w:rPr>
  </w:style>
  <w:style w:type="character" w:customStyle="1" w:styleId="Char1">
    <w:name w:val="纯文本 Char"/>
    <w:link w:val="a5"/>
    <w:uiPriority w:val="99"/>
    <w:locked/>
    <w:rsid w:val="0086339C"/>
    <w:rPr>
      <w:rFonts w:ascii="宋体" w:eastAsia="宋体" w:hAnsi="Courier New" w:cs="宋体"/>
      <w:sz w:val="21"/>
      <w:szCs w:val="21"/>
    </w:rPr>
  </w:style>
  <w:style w:type="character" w:styleId="a6">
    <w:name w:val="page number"/>
    <w:basedOn w:val="a0"/>
    <w:uiPriority w:val="99"/>
    <w:rsid w:val="00E14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280</Words>
  <Characters>1602</Characters>
  <Application>Microsoft Office Word</Application>
  <DocSecurity>0</DocSecurity>
  <Lines>13</Lines>
  <Paragraphs>3</Paragraphs>
  <ScaleCrop>false</ScaleCrop>
  <Company>Microsoft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《北京市重点保护的林木种质资源目录》</dc:title>
  <dc:creator>刘亚丽</dc:creator>
  <cp:lastModifiedBy>高晓明</cp:lastModifiedBy>
  <cp:revision>4</cp:revision>
  <dcterms:created xsi:type="dcterms:W3CDTF">2020-10-10T07:35:00Z</dcterms:created>
  <dcterms:modified xsi:type="dcterms:W3CDTF">2020-10-10T08:02:00Z</dcterms:modified>
</cp:coreProperties>
</file>