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default" w:ascii="仿宋_GB2312" w:eastAsia="仿宋_GB2312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kern w:val="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</w:rPr>
        <w:t>《北京市园林绿化工程项目负责人管理暂行规定（征求意见稿）》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6"/>
          <w:spacing w:val="0"/>
          <w:sz w:val="36"/>
          <w:szCs w:val="36"/>
          <w:lang w:val="en-US" w:eastAsia="zh-CN"/>
        </w:rPr>
        <w:t>起草说明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A36"/>
          <w:spacing w:val="0"/>
          <w:sz w:val="24"/>
          <w:szCs w:val="24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背景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《北京市园林绿化施工企业信用管理办法》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，进一步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规范本市园林绿化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项目负责人管理，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项目负责人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履行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主体责任，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防止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部分企业利用实力强、业绩多的项目负责人承揽项目，随后通过项目负责人变更将项目转给企业其他项目负责人等情形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、主要内容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从信用、招投标和质量监督等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全链条管理的角度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对项目负责人的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解锁、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变更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提前解锁等事项进行了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完善细化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，对同时担任不同项目项目负责人的认定时限和除外情形予以明确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规定共计19条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3A3A36"/>
          <w:spacing w:val="0"/>
          <w:sz w:val="32"/>
          <w:szCs w:val="32"/>
        </w:rPr>
        <w:t>其他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完成相关程序后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A3A36"/>
          <w:spacing w:val="0"/>
          <w:sz w:val="32"/>
          <w:szCs w:val="32"/>
          <w:lang w:val="en-US" w:eastAsia="zh-CN"/>
        </w:rPr>
        <w:t>计划2024年2月印发执行。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GYwOGI2YWQ4Zjk1MTJlYTY1YWI4MzA3MjQ1NDkifQ=="/>
  </w:docVars>
  <w:rsids>
    <w:rsidRoot w:val="0CED07CB"/>
    <w:rsid w:val="0CED07CB"/>
    <w:rsid w:val="26F31699"/>
    <w:rsid w:val="36904890"/>
    <w:rsid w:val="46BD6B9F"/>
    <w:rsid w:val="490D4907"/>
    <w:rsid w:val="4D56422A"/>
    <w:rsid w:val="634560D1"/>
    <w:rsid w:val="6D0B1173"/>
    <w:rsid w:val="78BD69DE"/>
    <w:rsid w:val="79F904B0"/>
    <w:rsid w:val="7EED26BF"/>
    <w:rsid w:val="7F6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2023-12-13T03:26:00Z</dcterms:created>
  <dc:creator>微信用户</dc:creator>
  <cp:lastModifiedBy>微信用户</cp:lastModifiedBy>
  <dcterms:modified xsi:type="dcterms:W3CDTF">2023-12-13T09:07:28Z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A53869DDEA664A448B17F534398FF69B_13</vt:lpwstr>
  </property>
</Properties>
</file>