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68" w:rsidRDefault="009D6E68">
      <w:pPr>
        <w:spacing w:line="560" w:lineRule="exact"/>
      </w:pPr>
    </w:p>
    <w:p w:rsidR="009D6E68" w:rsidRDefault="00F84267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cs="宋体" w:hint="eastAsia"/>
          <w:snapToGrid w:val="0"/>
          <w:color w:val="000000"/>
          <w:kern w:val="0"/>
          <w:sz w:val="44"/>
          <w:szCs w:val="32"/>
        </w:rPr>
        <w:t>关于对《</w:t>
      </w:r>
      <w:r>
        <w:rPr>
          <w:rFonts w:ascii="方正小标宋简体" w:eastAsia="方正小标宋简体" w:hint="eastAsia"/>
          <w:sz w:val="44"/>
          <w:szCs w:val="44"/>
        </w:rPr>
        <w:t>北京市园林绿化工程质量监督实施办法</w:t>
      </w:r>
      <w:r>
        <w:rPr>
          <w:rFonts w:ascii="方正小标宋简体" w:eastAsia="方正小标宋简体" w:cs="宋体" w:hint="eastAsia"/>
          <w:snapToGrid w:val="0"/>
          <w:color w:val="000000"/>
          <w:kern w:val="0"/>
          <w:sz w:val="44"/>
          <w:szCs w:val="32"/>
        </w:rPr>
        <w:t>（征求意见稿）》</w:t>
      </w:r>
      <w:r>
        <w:rPr>
          <w:rFonts w:ascii="方正小标宋简体" w:eastAsia="方正小标宋简体" w:hint="eastAsia"/>
          <w:sz w:val="44"/>
          <w:szCs w:val="44"/>
        </w:rPr>
        <w:t>的起草说明</w:t>
      </w:r>
    </w:p>
    <w:p w:rsidR="009D6E68" w:rsidRDefault="009D6E68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9D6E68" w:rsidRDefault="00F84267">
      <w:pPr>
        <w:pStyle w:val="a4"/>
        <w:widowControl/>
        <w:spacing w:before="0" w:beforeAutospacing="0" w:after="0" w:afterAutospacing="0"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依据</w:t>
      </w:r>
      <w:r>
        <w:rPr>
          <w:rFonts w:ascii="仿宋_GB2312" w:eastAsia="仿宋_GB2312" w:hint="eastAsia"/>
          <w:kern w:val="2"/>
          <w:sz w:val="32"/>
          <w:szCs w:val="32"/>
        </w:rPr>
        <w:t>《北京市绿化条例》、《北京市建设工程质量条例》相关规定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结合本市园林绿化工程质量</w:t>
      </w:r>
      <w:r>
        <w:rPr>
          <w:rFonts w:eastAsia="仿宋_GB2312" w:hint="eastAsia"/>
          <w:sz w:val="32"/>
          <w:szCs w:val="32"/>
        </w:rPr>
        <w:t>实际和行业发展需要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我局启动《</w:t>
      </w:r>
      <w:r>
        <w:rPr>
          <w:rFonts w:ascii="仿宋_GB2312" w:eastAsia="仿宋_GB2312" w:cs="仿宋_GB2312" w:hint="eastAsia"/>
          <w:sz w:val="32"/>
          <w:szCs w:val="32"/>
        </w:rPr>
        <w:t>北京市</w:t>
      </w:r>
      <w:r>
        <w:rPr>
          <w:rFonts w:ascii="仿宋_GB2312" w:eastAsia="仿宋_GB2312" w:cs="仿宋_GB2312"/>
          <w:sz w:val="32"/>
          <w:szCs w:val="32"/>
        </w:rPr>
        <w:t>园林绿化工程质量监督实施办法（征求意见稿）</w:t>
      </w:r>
      <w:r>
        <w:rPr>
          <w:rFonts w:eastAsia="仿宋_GB2312" w:hint="eastAsia"/>
          <w:sz w:val="32"/>
          <w:szCs w:val="32"/>
        </w:rPr>
        <w:t>》</w:t>
      </w:r>
      <w:r>
        <w:rPr>
          <w:rFonts w:eastAsia="仿宋_GB2312"/>
          <w:sz w:val="32"/>
          <w:szCs w:val="32"/>
        </w:rPr>
        <w:t>的</w:t>
      </w:r>
      <w:r>
        <w:rPr>
          <w:rFonts w:eastAsia="仿宋_GB2312" w:hint="eastAsia"/>
          <w:sz w:val="32"/>
          <w:szCs w:val="32"/>
        </w:rPr>
        <w:t>修订</w:t>
      </w:r>
      <w:r>
        <w:rPr>
          <w:rFonts w:eastAsia="仿宋_GB2312" w:hint="eastAsia"/>
          <w:sz w:val="32"/>
          <w:szCs w:val="32"/>
        </w:rPr>
        <w:t>工作。</w:t>
      </w:r>
    </w:p>
    <w:p w:rsidR="009D6E68" w:rsidRDefault="00F84267">
      <w:pPr>
        <w:spacing w:line="560" w:lineRule="exact"/>
        <w:ind w:firstLineChars="207" w:firstLine="662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一、编制背景</w:t>
      </w:r>
    </w:p>
    <w:p w:rsidR="009D6E68" w:rsidRDefault="00F8426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近年来，随着全市绿化事业迅速发展，作为生态文明建设重要体现的园林绿化工程，</w:t>
      </w:r>
      <w:r>
        <w:rPr>
          <w:rFonts w:ascii="仿宋_GB2312" w:eastAsia="仿宋_GB2312" w:hint="eastAsia"/>
          <w:sz w:val="32"/>
          <w:szCs w:val="32"/>
        </w:rPr>
        <w:t>数量持续增加，功能</w:t>
      </w:r>
      <w:r>
        <w:rPr>
          <w:rFonts w:ascii="仿宋_GB2312" w:eastAsia="仿宋_GB2312" w:hint="eastAsia"/>
          <w:sz w:val="32"/>
          <w:szCs w:val="32"/>
        </w:rPr>
        <w:t>不断</w:t>
      </w:r>
      <w:r>
        <w:rPr>
          <w:rFonts w:ascii="仿宋_GB2312" w:eastAsia="仿宋_GB2312" w:hint="eastAsia"/>
          <w:sz w:val="32"/>
          <w:szCs w:val="32"/>
        </w:rPr>
        <w:t>提升，</w:t>
      </w:r>
      <w:r>
        <w:rPr>
          <w:rFonts w:ascii="仿宋_GB2312" w:eastAsia="仿宋_GB2312"/>
          <w:sz w:val="32"/>
          <w:szCs w:val="32"/>
        </w:rPr>
        <w:t>在改善生态环境、</w:t>
      </w:r>
      <w:r>
        <w:rPr>
          <w:rFonts w:ascii="仿宋_GB2312" w:eastAsia="仿宋_GB2312" w:hint="eastAsia"/>
          <w:sz w:val="32"/>
          <w:szCs w:val="32"/>
        </w:rPr>
        <w:t>实现绿色惠民、建设国际一流</w:t>
      </w:r>
      <w:proofErr w:type="gramStart"/>
      <w:r>
        <w:rPr>
          <w:rFonts w:ascii="仿宋_GB2312" w:eastAsia="仿宋_GB2312" w:hint="eastAsia"/>
          <w:sz w:val="32"/>
          <w:szCs w:val="32"/>
        </w:rPr>
        <w:t>和谐宜</w:t>
      </w:r>
      <w:proofErr w:type="gramEnd"/>
      <w:r>
        <w:rPr>
          <w:rFonts w:ascii="仿宋_GB2312" w:eastAsia="仿宋_GB2312" w:hint="eastAsia"/>
          <w:sz w:val="32"/>
          <w:szCs w:val="32"/>
        </w:rPr>
        <w:t>居之都等</w:t>
      </w:r>
      <w:r>
        <w:rPr>
          <w:rFonts w:ascii="仿宋_GB2312" w:eastAsia="仿宋_GB2312"/>
          <w:sz w:val="32"/>
          <w:szCs w:val="32"/>
        </w:rPr>
        <w:t>方面都发挥了重要作用。</w:t>
      </w:r>
    </w:p>
    <w:p w:rsidR="009D6E68" w:rsidRDefault="00F8426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随着国家和本市放</w:t>
      </w:r>
      <w:proofErr w:type="gramStart"/>
      <w:r>
        <w:rPr>
          <w:rFonts w:ascii="仿宋_GB2312" w:eastAsia="仿宋_GB2312" w:hint="eastAsia"/>
          <w:sz w:val="32"/>
          <w:szCs w:val="32"/>
        </w:rPr>
        <w:t>管服改革</w:t>
      </w:r>
      <w:proofErr w:type="gramEnd"/>
      <w:r>
        <w:rPr>
          <w:rFonts w:ascii="仿宋_GB2312" w:eastAsia="仿宋_GB2312" w:hint="eastAsia"/>
          <w:sz w:val="32"/>
          <w:szCs w:val="32"/>
        </w:rPr>
        <w:t>深入推进及新的政策措施陆续出台，</w:t>
      </w:r>
      <w:r>
        <w:rPr>
          <w:rFonts w:ascii="仿宋_GB2312" w:eastAsia="仿宋_GB2312" w:hint="eastAsia"/>
          <w:sz w:val="32"/>
          <w:szCs w:val="32"/>
        </w:rPr>
        <w:t>我局</w:t>
      </w:r>
      <w:r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</w:rPr>
        <w:t>2010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印发的</w:t>
      </w:r>
      <w:r w:rsidR="002F4A25">
        <w:rPr>
          <w:rFonts w:ascii="仿宋_GB2312" w:eastAsia="仿宋_GB2312" w:hint="eastAsia"/>
          <w:sz w:val="32"/>
          <w:szCs w:val="32"/>
        </w:rPr>
        <w:t>《</w:t>
      </w:r>
      <w:r w:rsidR="002F4A25">
        <w:rPr>
          <w:rFonts w:ascii="仿宋_GB2312" w:eastAsia="仿宋_GB2312" w:hint="eastAsia"/>
          <w:sz w:val="32"/>
          <w:szCs w:val="32"/>
        </w:rPr>
        <w:t>北京市绿化工程质量监督实施办法</w:t>
      </w:r>
      <w:r w:rsidR="002F4A25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已不能很好的适应新形势、新阶段、新要求</w:t>
      </w:r>
      <w:r>
        <w:rPr>
          <w:rFonts w:ascii="仿宋_GB2312" w:eastAsia="仿宋_GB2312" w:hint="eastAsia"/>
          <w:sz w:val="32"/>
          <w:szCs w:val="32"/>
        </w:rPr>
        <w:t>，为此，我局</w:t>
      </w:r>
      <w:r>
        <w:rPr>
          <w:rFonts w:ascii="仿宋_GB2312" w:eastAsia="仿宋_GB2312" w:hint="eastAsia"/>
          <w:sz w:val="32"/>
          <w:szCs w:val="32"/>
        </w:rPr>
        <w:t>根据《北京市绿化条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例》、《北京市建设工程质量条例》相关规定，结合本市实际情况，</w:t>
      </w:r>
      <w:r>
        <w:rPr>
          <w:rFonts w:ascii="仿宋_GB2312" w:eastAsia="仿宋_GB2312"/>
          <w:sz w:val="32"/>
          <w:szCs w:val="32"/>
        </w:rPr>
        <w:t>对本市园林绿化工程质量监督</w:t>
      </w:r>
      <w:r>
        <w:rPr>
          <w:rFonts w:ascii="仿宋_GB2312" w:eastAsia="仿宋_GB2312" w:hint="eastAsia"/>
          <w:sz w:val="32"/>
          <w:szCs w:val="32"/>
        </w:rPr>
        <w:t>实施办法组织进行修订，</w:t>
      </w:r>
      <w:r>
        <w:rPr>
          <w:rFonts w:ascii="仿宋_GB2312" w:eastAsia="仿宋_GB2312"/>
          <w:sz w:val="32"/>
          <w:szCs w:val="32"/>
        </w:rPr>
        <w:t>以</w:t>
      </w:r>
      <w:r>
        <w:rPr>
          <w:rFonts w:ascii="仿宋_GB2312" w:eastAsia="仿宋_GB2312" w:hint="eastAsia"/>
          <w:sz w:val="32"/>
          <w:szCs w:val="32"/>
        </w:rPr>
        <w:t>更好加强</w:t>
      </w:r>
      <w:r>
        <w:rPr>
          <w:rFonts w:ascii="仿宋_GB2312" w:eastAsia="仿宋_GB2312" w:hint="eastAsia"/>
          <w:sz w:val="32"/>
          <w:szCs w:val="32"/>
        </w:rPr>
        <w:t>园林绿化工程质量管理，保证园林绿化工程质量</w:t>
      </w:r>
      <w:r>
        <w:rPr>
          <w:rFonts w:ascii="仿宋_GB2312" w:eastAsia="仿宋_GB2312"/>
          <w:sz w:val="32"/>
          <w:szCs w:val="32"/>
        </w:rPr>
        <w:t>。</w:t>
      </w:r>
    </w:p>
    <w:p w:rsidR="009D6E68" w:rsidRDefault="00F8426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新修订的</w:t>
      </w:r>
      <w:r>
        <w:rPr>
          <w:rFonts w:ascii="仿宋_GB2312" w:eastAsia="仿宋_GB2312"/>
          <w:sz w:val="32"/>
          <w:szCs w:val="32"/>
        </w:rPr>
        <w:t>《北京市园林绿化工程质量监督实施办法》</w:t>
      </w:r>
      <w:r>
        <w:rPr>
          <w:rFonts w:ascii="仿宋_GB2312" w:eastAsia="仿宋_GB2312" w:hint="eastAsia"/>
          <w:sz w:val="32"/>
          <w:szCs w:val="32"/>
        </w:rPr>
        <w:t>（征求意见稿），</w:t>
      </w:r>
      <w:r>
        <w:rPr>
          <w:rFonts w:ascii="仿宋_GB2312" w:eastAsia="仿宋_GB2312"/>
          <w:sz w:val="32"/>
          <w:szCs w:val="32"/>
        </w:rPr>
        <w:t>明确了工程质量</w:t>
      </w:r>
      <w:r>
        <w:rPr>
          <w:rFonts w:ascii="仿宋_GB2312" w:eastAsia="仿宋_GB2312"/>
          <w:sz w:val="32"/>
          <w:szCs w:val="32"/>
        </w:rPr>
        <w:t>监督范围是</w:t>
      </w:r>
      <w:r>
        <w:rPr>
          <w:rFonts w:ascii="仿宋_GB2312" w:eastAsia="仿宋_GB2312" w:hint="eastAsia"/>
          <w:sz w:val="32"/>
          <w:szCs w:val="32"/>
        </w:rPr>
        <w:t>本市行政区域内使用国有资金投资或者国家融资的园林绿化工程</w:t>
      </w:r>
      <w:r>
        <w:rPr>
          <w:rFonts w:ascii="仿宋_GB2312" w:eastAsia="仿宋_GB2312"/>
          <w:sz w:val="32"/>
          <w:szCs w:val="32"/>
        </w:rPr>
        <w:t>。同时就市区两级监督机构职责划分、质量监督具体内容、申报工程质量</w:t>
      </w:r>
      <w:r>
        <w:rPr>
          <w:rFonts w:ascii="仿宋_GB2312" w:eastAsia="仿宋_GB2312"/>
          <w:sz w:val="32"/>
          <w:szCs w:val="32"/>
        </w:rPr>
        <w:lastRenderedPageBreak/>
        <w:t>监督要求、各</w:t>
      </w:r>
      <w:r>
        <w:rPr>
          <w:rFonts w:ascii="仿宋_GB2312" w:eastAsia="仿宋_GB2312" w:hint="eastAsia"/>
          <w:sz w:val="32"/>
          <w:szCs w:val="32"/>
        </w:rPr>
        <w:t>工程质量责任</w:t>
      </w:r>
      <w:r>
        <w:rPr>
          <w:rFonts w:ascii="仿宋_GB2312" w:eastAsia="仿宋_GB2312" w:hint="eastAsia"/>
          <w:sz w:val="32"/>
          <w:szCs w:val="32"/>
        </w:rPr>
        <w:t>主体</w:t>
      </w:r>
      <w:r>
        <w:rPr>
          <w:rFonts w:ascii="仿宋_GB2312" w:eastAsia="仿宋_GB2312"/>
          <w:sz w:val="32"/>
          <w:szCs w:val="32"/>
        </w:rPr>
        <w:t>单位的资格及</w:t>
      </w:r>
      <w:r>
        <w:rPr>
          <w:rFonts w:ascii="仿宋_GB2312" w:eastAsia="仿宋_GB2312" w:hint="eastAsia"/>
          <w:sz w:val="32"/>
          <w:szCs w:val="32"/>
        </w:rPr>
        <w:t>履行法定质量责任和义务</w:t>
      </w:r>
      <w:r>
        <w:rPr>
          <w:rFonts w:ascii="仿宋_GB2312" w:eastAsia="仿宋_GB2312"/>
          <w:sz w:val="32"/>
          <w:szCs w:val="32"/>
        </w:rPr>
        <w:t>进行了逐一明确。规范了工程质量竣工验收标准、验收流程及备案的有关要求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为开展本市园林绿化工程质量监督工作</w:t>
      </w:r>
      <w:r>
        <w:rPr>
          <w:rFonts w:ascii="仿宋_GB2312" w:eastAsia="仿宋_GB2312" w:hint="eastAsia"/>
          <w:sz w:val="32"/>
          <w:szCs w:val="32"/>
        </w:rPr>
        <w:t>奠定</w:t>
      </w:r>
      <w:r>
        <w:rPr>
          <w:rFonts w:ascii="仿宋_GB2312" w:eastAsia="仿宋_GB2312" w:hint="eastAsia"/>
          <w:sz w:val="32"/>
          <w:szCs w:val="32"/>
        </w:rPr>
        <w:t>坚实</w:t>
      </w:r>
      <w:r>
        <w:rPr>
          <w:rFonts w:ascii="仿宋_GB2312" w:eastAsia="仿宋_GB2312" w:hint="eastAsia"/>
          <w:sz w:val="32"/>
          <w:szCs w:val="32"/>
        </w:rPr>
        <w:t>基础</w:t>
      </w:r>
      <w:r>
        <w:rPr>
          <w:rFonts w:ascii="仿宋_GB2312" w:eastAsia="仿宋_GB2312"/>
          <w:sz w:val="32"/>
          <w:szCs w:val="32"/>
        </w:rPr>
        <w:t>。</w:t>
      </w:r>
    </w:p>
    <w:p w:rsidR="009D6E68" w:rsidRDefault="00F84267">
      <w:pPr>
        <w:pStyle w:val="a4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《北京市园林绿化工程质量监督实施办法》</w:t>
      </w:r>
      <w:r>
        <w:rPr>
          <w:rFonts w:ascii="仿宋_GB2312" w:eastAsia="仿宋_GB2312" w:cs="仿宋_GB2312" w:hint="eastAsia"/>
          <w:sz w:val="32"/>
          <w:szCs w:val="32"/>
        </w:rPr>
        <w:t>将在全面梳理</w:t>
      </w:r>
      <w:r>
        <w:rPr>
          <w:rFonts w:ascii="仿宋_GB2312" w:eastAsia="仿宋_GB2312" w:cs="仿宋_GB2312"/>
          <w:sz w:val="32"/>
          <w:szCs w:val="32"/>
        </w:rPr>
        <w:t>园林绿化工程质量监督</w:t>
      </w:r>
      <w:r>
        <w:rPr>
          <w:rFonts w:ascii="仿宋_GB2312" w:eastAsia="仿宋_GB2312" w:cs="仿宋_GB2312" w:hint="eastAsia"/>
          <w:sz w:val="32"/>
          <w:szCs w:val="32"/>
        </w:rPr>
        <w:t>内容和标准的基础上，适应新时代首都</w:t>
      </w:r>
      <w:r>
        <w:rPr>
          <w:rFonts w:ascii="仿宋_GB2312" w:eastAsia="仿宋_GB2312" w:cs="仿宋_GB2312"/>
          <w:sz w:val="32"/>
          <w:szCs w:val="32"/>
        </w:rPr>
        <w:t>园林绿化工程</w:t>
      </w:r>
      <w:r>
        <w:rPr>
          <w:rFonts w:ascii="仿宋_GB2312" w:eastAsia="仿宋_GB2312" w:cs="仿宋_GB2312" w:hint="eastAsia"/>
          <w:sz w:val="32"/>
          <w:szCs w:val="32"/>
        </w:rPr>
        <w:t>精细化管理</w:t>
      </w:r>
      <w:r>
        <w:rPr>
          <w:rFonts w:ascii="仿宋_GB2312" w:eastAsia="仿宋_GB2312" w:cs="仿宋_GB2312"/>
          <w:sz w:val="32"/>
          <w:szCs w:val="32"/>
        </w:rPr>
        <w:t>需要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>
        <w:rPr>
          <w:rFonts w:ascii="仿宋_GB2312" w:eastAsia="仿宋_GB2312" w:cs="仿宋_GB2312"/>
          <w:sz w:val="32"/>
          <w:szCs w:val="32"/>
        </w:rPr>
        <w:t>为进一步</w:t>
      </w:r>
      <w:r>
        <w:rPr>
          <w:rFonts w:ascii="仿宋_GB2312" w:eastAsia="仿宋_GB2312" w:cs="仿宋_GB2312" w:hint="eastAsia"/>
          <w:sz w:val="32"/>
          <w:szCs w:val="32"/>
        </w:rPr>
        <w:t>推进</w:t>
      </w:r>
      <w:r>
        <w:rPr>
          <w:rFonts w:ascii="仿宋_GB2312" w:eastAsia="仿宋_GB2312" w:cs="仿宋_GB2312"/>
          <w:sz w:val="32"/>
          <w:szCs w:val="32"/>
        </w:rPr>
        <w:t>首都园林绿化工程高质量</w:t>
      </w:r>
      <w:r>
        <w:rPr>
          <w:rFonts w:ascii="仿宋_GB2312" w:eastAsia="仿宋_GB2312" w:cs="仿宋_GB2312" w:hint="eastAsia"/>
          <w:sz w:val="32"/>
          <w:szCs w:val="32"/>
        </w:rPr>
        <w:t>建设</w:t>
      </w:r>
      <w:r>
        <w:rPr>
          <w:rFonts w:ascii="仿宋_GB2312" w:eastAsia="仿宋_GB2312" w:cs="仿宋_GB2312"/>
          <w:sz w:val="32"/>
          <w:szCs w:val="32"/>
        </w:rPr>
        <w:t>提供有力保证。</w:t>
      </w:r>
    </w:p>
    <w:p w:rsidR="009D6E68" w:rsidRDefault="00F84267">
      <w:pPr>
        <w:spacing w:line="560" w:lineRule="exact"/>
        <w:ind w:firstLine="645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二、编制过程</w:t>
      </w:r>
    </w:p>
    <w:p w:rsidR="009D6E68" w:rsidRDefault="00F84267">
      <w:pPr>
        <w:pStyle w:val="a4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月中旬</w:t>
      </w:r>
      <w:r>
        <w:rPr>
          <w:rFonts w:ascii="仿宋_GB2312" w:eastAsia="仿宋_GB2312" w:hint="eastAsia"/>
          <w:sz w:val="32"/>
          <w:szCs w:val="32"/>
        </w:rPr>
        <w:t>启动北</w:t>
      </w:r>
      <w:r>
        <w:rPr>
          <w:rFonts w:ascii="仿宋_GB2312" w:eastAsia="仿宋_GB2312"/>
          <w:sz w:val="32"/>
          <w:szCs w:val="32"/>
        </w:rPr>
        <w:t>京市园林绿化工程质量监督实施办法修订</w:t>
      </w:r>
      <w:r>
        <w:rPr>
          <w:rFonts w:ascii="仿宋_GB2312" w:eastAsia="仿宋_GB2312" w:hint="eastAsia"/>
          <w:sz w:val="32"/>
          <w:szCs w:val="32"/>
        </w:rPr>
        <w:t>工作。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前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完成了</w:t>
      </w:r>
      <w:r>
        <w:rPr>
          <w:rFonts w:ascii="仿宋_GB2312" w:eastAsia="仿宋_GB2312"/>
          <w:sz w:val="32"/>
          <w:szCs w:val="32"/>
        </w:rPr>
        <w:t>修订</w:t>
      </w:r>
      <w:r>
        <w:rPr>
          <w:rFonts w:ascii="仿宋_GB2312" w:eastAsia="仿宋_GB2312" w:hint="eastAsia"/>
          <w:sz w:val="32"/>
          <w:szCs w:val="32"/>
        </w:rPr>
        <w:t>框架</w:t>
      </w:r>
      <w:r>
        <w:rPr>
          <w:rFonts w:ascii="仿宋_GB2312" w:eastAsia="仿宋_GB2312" w:hint="eastAsia"/>
          <w:sz w:val="32"/>
          <w:szCs w:val="32"/>
        </w:rPr>
        <w:t>、内部研讨，形成了实施办法修订稿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日，就</w:t>
      </w:r>
      <w:r>
        <w:rPr>
          <w:rFonts w:ascii="仿宋_GB2312" w:eastAsia="仿宋_GB2312" w:hint="eastAsia"/>
          <w:sz w:val="32"/>
          <w:szCs w:val="32"/>
        </w:rPr>
        <w:t>实施办法修订稿征求</w:t>
      </w:r>
      <w:r>
        <w:rPr>
          <w:rFonts w:ascii="仿宋_GB2312" w:eastAsia="仿宋_GB2312" w:hint="eastAsia"/>
          <w:sz w:val="32"/>
          <w:szCs w:val="32"/>
        </w:rPr>
        <w:t>各区园林绿化局、经开区城市运行局、局有关单位</w:t>
      </w:r>
      <w:r>
        <w:rPr>
          <w:rFonts w:ascii="仿宋_GB2312" w:eastAsia="仿宋_GB2312" w:hint="eastAsia"/>
          <w:sz w:val="32"/>
          <w:szCs w:val="32"/>
        </w:rPr>
        <w:t>意见</w:t>
      </w:r>
      <w:r>
        <w:rPr>
          <w:rFonts w:ascii="仿宋_GB2312" w:eastAsia="仿宋_GB2312" w:hint="eastAsia"/>
          <w:sz w:val="32"/>
          <w:szCs w:val="32"/>
        </w:rPr>
        <w:t>，并根据相关单位、部门意见进行了修改完善。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日，完成</w:t>
      </w:r>
      <w:r>
        <w:rPr>
          <w:rFonts w:ascii="仿宋_GB2312" w:eastAsia="仿宋_GB2312"/>
          <w:sz w:val="32"/>
          <w:szCs w:val="32"/>
        </w:rPr>
        <w:t>《北京市园林绿化工程质量监督实施办法》</w:t>
      </w:r>
      <w:r>
        <w:rPr>
          <w:rFonts w:ascii="仿宋_GB2312" w:eastAsia="仿宋_GB2312" w:hint="eastAsia"/>
          <w:sz w:val="32"/>
          <w:szCs w:val="32"/>
        </w:rPr>
        <w:t>（征求意见稿）。</w:t>
      </w:r>
    </w:p>
    <w:sectPr w:rsidR="009D6E6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267" w:rsidRDefault="00F84267" w:rsidP="002F4A25">
      <w:r>
        <w:separator/>
      </w:r>
    </w:p>
  </w:endnote>
  <w:endnote w:type="continuationSeparator" w:id="0">
    <w:p w:rsidR="00F84267" w:rsidRDefault="00F84267" w:rsidP="002F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267" w:rsidRDefault="00F84267" w:rsidP="002F4A25">
      <w:r>
        <w:separator/>
      </w:r>
    </w:p>
  </w:footnote>
  <w:footnote w:type="continuationSeparator" w:id="0">
    <w:p w:rsidR="00F84267" w:rsidRDefault="00F84267" w:rsidP="002F4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WJjOGZjNjgzMzkxMWQxNWMwNmIyZjI2ZDE2ZjZjNDkifQ=="/>
  </w:docVars>
  <w:rsids>
    <w:rsidRoot w:val="009D6E68"/>
    <w:rsid w:val="002F4A25"/>
    <w:rsid w:val="009D6E68"/>
    <w:rsid w:val="00F84267"/>
    <w:rsid w:val="05EB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character" w:styleId="a5">
    <w:name w:val="Strong"/>
    <w:basedOn w:val="a0"/>
    <w:qFormat/>
    <w:rPr>
      <w:b/>
      <w:bCs/>
    </w:rPr>
  </w:style>
  <w:style w:type="character" w:styleId="a6">
    <w:name w:val="FollowedHyperlink"/>
    <w:basedOn w:val="a0"/>
    <w:rPr>
      <w:color w:val="134DA5"/>
      <w:u w:val="none"/>
    </w:rPr>
  </w:style>
  <w:style w:type="character" w:styleId="a7">
    <w:name w:val="Emphasis"/>
    <w:basedOn w:val="a0"/>
    <w:qFormat/>
    <w:rPr>
      <w:i/>
      <w:iCs/>
    </w:rPr>
  </w:style>
  <w:style w:type="character" w:styleId="HTML">
    <w:name w:val="HTML Variable"/>
    <w:basedOn w:val="a0"/>
    <w:rPr>
      <w:i/>
    </w:rPr>
  </w:style>
  <w:style w:type="character" w:styleId="a8">
    <w:name w:val="Hyperlink"/>
    <w:basedOn w:val="a0"/>
    <w:rPr>
      <w:color w:val="134DA5"/>
      <w:u w:val="none"/>
    </w:rPr>
  </w:style>
  <w:style w:type="character" w:styleId="HTML0">
    <w:name w:val="HTML Code"/>
    <w:basedOn w:val="a0"/>
    <w:rPr>
      <w:rFonts w:ascii="Courier New" w:hAnsi="Courier New"/>
      <w:sz w:val="20"/>
      <w:bdr w:val="single" w:sz="6" w:space="0" w:color="D4D4D4"/>
      <w:shd w:val="clear" w:color="auto" w:fill="F4F4F4"/>
    </w:rPr>
  </w:style>
  <w:style w:type="character" w:styleId="HTML1">
    <w:name w:val="HTML Cite"/>
    <w:basedOn w:val="a0"/>
    <w:rPr>
      <w:i/>
      <w:iCs/>
    </w:rPr>
  </w:style>
  <w:style w:type="character" w:styleId="HTML2">
    <w:name w:val="HTML Keyboard"/>
    <w:basedOn w:val="a0"/>
    <w:rPr>
      <w:rFonts w:ascii="Courier New" w:hAnsi="Courier New"/>
      <w:sz w:val="20"/>
      <w:bdr w:val="none" w:sz="0" w:space="0" w:color="auto"/>
      <w:shd w:val="clear" w:color="auto" w:fill="0F0F0F"/>
    </w:rPr>
  </w:style>
  <w:style w:type="character" w:styleId="HTML3">
    <w:name w:val="HTML Sample"/>
    <w:basedOn w:val="a0"/>
    <w:rPr>
      <w:rFonts w:ascii="Courier New" w:hAnsi="Courier New"/>
      <w:bdr w:val="single" w:sz="6" w:space="0" w:color="B2CEF8"/>
      <w:shd w:val="clear" w:color="auto" w:fill="D3E3FB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character" w:customStyle="1" w:styleId="tabtitle">
    <w:name w:val="tab_title"/>
    <w:basedOn w:val="a0"/>
    <w:rPr>
      <w:color w:val="222222"/>
      <w:sz w:val="22"/>
      <w:szCs w:val="22"/>
      <w:bdr w:val="none" w:sz="0" w:space="0" w:color="auto"/>
    </w:rPr>
  </w:style>
  <w:style w:type="character" w:customStyle="1" w:styleId="active2">
    <w:name w:val="active2"/>
    <w:basedOn w:val="a0"/>
    <w:rPr>
      <w:color w:val="2882BC"/>
    </w:rPr>
  </w:style>
  <w:style w:type="character" w:customStyle="1" w:styleId="first-child">
    <w:name w:val="first-child"/>
    <w:basedOn w:val="a0"/>
    <w:rPr>
      <w:bdr w:val="none" w:sz="0" w:space="0" w:color="auto"/>
    </w:rPr>
  </w:style>
  <w:style w:type="character" w:customStyle="1" w:styleId="layui-laypage-curr">
    <w:name w:val="layui-laypage-curr"/>
    <w:basedOn w:val="a0"/>
    <w:rPr>
      <w:bdr w:val="none" w:sz="0" w:space="0" w:color="auto"/>
    </w:rPr>
  </w:style>
  <w:style w:type="character" w:customStyle="1" w:styleId="more">
    <w:name w:val="more"/>
    <w:basedOn w:val="a0"/>
  </w:style>
  <w:style w:type="character" w:customStyle="1" w:styleId="tabtitle1">
    <w:name w:val="tab_title1"/>
    <w:basedOn w:val="a0"/>
    <w:rPr>
      <w:color w:val="222222"/>
      <w:sz w:val="22"/>
      <w:szCs w:val="22"/>
      <w:bdr w:val="none" w:sz="0" w:space="0" w:color="auto"/>
    </w:rPr>
  </w:style>
  <w:style w:type="character" w:customStyle="1" w:styleId="layui-this4">
    <w:name w:val="layui-this4"/>
    <w:basedOn w:val="a0"/>
    <w:rPr>
      <w:bdr w:val="single" w:sz="6" w:space="0" w:color="EEEEEE"/>
      <w:shd w:val="clear" w:color="auto" w:fill="FFFFFF"/>
    </w:rPr>
  </w:style>
  <w:style w:type="paragraph" w:styleId="a9">
    <w:name w:val="header"/>
    <w:basedOn w:val="a"/>
    <w:link w:val="Char"/>
    <w:rsid w:val="002F4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2F4A25"/>
    <w:rPr>
      <w:rFonts w:ascii="Calibri" w:hAnsi="Calibri"/>
      <w:kern w:val="2"/>
      <w:sz w:val="18"/>
      <w:szCs w:val="18"/>
    </w:rPr>
  </w:style>
  <w:style w:type="paragraph" w:styleId="aa">
    <w:name w:val="footer"/>
    <w:basedOn w:val="a"/>
    <w:link w:val="Char0"/>
    <w:rsid w:val="002F4A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rsid w:val="002F4A25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character" w:styleId="a5">
    <w:name w:val="Strong"/>
    <w:basedOn w:val="a0"/>
    <w:qFormat/>
    <w:rPr>
      <w:b/>
      <w:bCs/>
    </w:rPr>
  </w:style>
  <w:style w:type="character" w:styleId="a6">
    <w:name w:val="FollowedHyperlink"/>
    <w:basedOn w:val="a0"/>
    <w:rPr>
      <w:color w:val="134DA5"/>
      <w:u w:val="none"/>
    </w:rPr>
  </w:style>
  <w:style w:type="character" w:styleId="a7">
    <w:name w:val="Emphasis"/>
    <w:basedOn w:val="a0"/>
    <w:qFormat/>
    <w:rPr>
      <w:i/>
      <w:iCs/>
    </w:rPr>
  </w:style>
  <w:style w:type="character" w:styleId="HTML">
    <w:name w:val="HTML Variable"/>
    <w:basedOn w:val="a0"/>
    <w:rPr>
      <w:i/>
    </w:rPr>
  </w:style>
  <w:style w:type="character" w:styleId="a8">
    <w:name w:val="Hyperlink"/>
    <w:basedOn w:val="a0"/>
    <w:rPr>
      <w:color w:val="134DA5"/>
      <w:u w:val="none"/>
    </w:rPr>
  </w:style>
  <w:style w:type="character" w:styleId="HTML0">
    <w:name w:val="HTML Code"/>
    <w:basedOn w:val="a0"/>
    <w:rPr>
      <w:rFonts w:ascii="Courier New" w:hAnsi="Courier New"/>
      <w:sz w:val="20"/>
      <w:bdr w:val="single" w:sz="6" w:space="0" w:color="D4D4D4"/>
      <w:shd w:val="clear" w:color="auto" w:fill="F4F4F4"/>
    </w:rPr>
  </w:style>
  <w:style w:type="character" w:styleId="HTML1">
    <w:name w:val="HTML Cite"/>
    <w:basedOn w:val="a0"/>
    <w:rPr>
      <w:i/>
      <w:iCs/>
    </w:rPr>
  </w:style>
  <w:style w:type="character" w:styleId="HTML2">
    <w:name w:val="HTML Keyboard"/>
    <w:basedOn w:val="a0"/>
    <w:rPr>
      <w:rFonts w:ascii="Courier New" w:hAnsi="Courier New"/>
      <w:sz w:val="20"/>
      <w:bdr w:val="none" w:sz="0" w:space="0" w:color="auto"/>
      <w:shd w:val="clear" w:color="auto" w:fill="0F0F0F"/>
    </w:rPr>
  </w:style>
  <w:style w:type="character" w:styleId="HTML3">
    <w:name w:val="HTML Sample"/>
    <w:basedOn w:val="a0"/>
    <w:rPr>
      <w:rFonts w:ascii="Courier New" w:hAnsi="Courier New"/>
      <w:bdr w:val="single" w:sz="6" w:space="0" w:color="B2CEF8"/>
      <w:shd w:val="clear" w:color="auto" w:fill="D3E3FB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character" w:customStyle="1" w:styleId="tabtitle">
    <w:name w:val="tab_title"/>
    <w:basedOn w:val="a0"/>
    <w:rPr>
      <w:color w:val="222222"/>
      <w:sz w:val="22"/>
      <w:szCs w:val="22"/>
      <w:bdr w:val="none" w:sz="0" w:space="0" w:color="auto"/>
    </w:rPr>
  </w:style>
  <w:style w:type="character" w:customStyle="1" w:styleId="active2">
    <w:name w:val="active2"/>
    <w:basedOn w:val="a0"/>
    <w:rPr>
      <w:color w:val="2882BC"/>
    </w:rPr>
  </w:style>
  <w:style w:type="character" w:customStyle="1" w:styleId="first-child">
    <w:name w:val="first-child"/>
    <w:basedOn w:val="a0"/>
    <w:rPr>
      <w:bdr w:val="none" w:sz="0" w:space="0" w:color="auto"/>
    </w:rPr>
  </w:style>
  <w:style w:type="character" w:customStyle="1" w:styleId="layui-laypage-curr">
    <w:name w:val="layui-laypage-curr"/>
    <w:basedOn w:val="a0"/>
    <w:rPr>
      <w:bdr w:val="none" w:sz="0" w:space="0" w:color="auto"/>
    </w:rPr>
  </w:style>
  <w:style w:type="character" w:customStyle="1" w:styleId="more">
    <w:name w:val="more"/>
    <w:basedOn w:val="a0"/>
  </w:style>
  <w:style w:type="character" w:customStyle="1" w:styleId="tabtitle1">
    <w:name w:val="tab_title1"/>
    <w:basedOn w:val="a0"/>
    <w:rPr>
      <w:color w:val="222222"/>
      <w:sz w:val="22"/>
      <w:szCs w:val="22"/>
      <w:bdr w:val="none" w:sz="0" w:space="0" w:color="auto"/>
    </w:rPr>
  </w:style>
  <w:style w:type="character" w:customStyle="1" w:styleId="layui-this4">
    <w:name w:val="layui-this4"/>
    <w:basedOn w:val="a0"/>
    <w:rPr>
      <w:bdr w:val="single" w:sz="6" w:space="0" w:color="EEEEEE"/>
      <w:shd w:val="clear" w:color="auto" w:fill="FFFFFF"/>
    </w:rPr>
  </w:style>
  <w:style w:type="paragraph" w:styleId="a9">
    <w:name w:val="header"/>
    <w:basedOn w:val="a"/>
    <w:link w:val="Char"/>
    <w:rsid w:val="002F4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2F4A25"/>
    <w:rPr>
      <w:rFonts w:ascii="Calibri" w:hAnsi="Calibri"/>
      <w:kern w:val="2"/>
      <w:sz w:val="18"/>
      <w:szCs w:val="18"/>
    </w:rPr>
  </w:style>
  <w:style w:type="paragraph" w:styleId="aa">
    <w:name w:val="footer"/>
    <w:basedOn w:val="a"/>
    <w:link w:val="Char0"/>
    <w:rsid w:val="002F4A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rsid w:val="002F4A2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刘静</dc:creator>
  <cp:lastModifiedBy>宋学民</cp:lastModifiedBy>
  <cp:revision>35</cp:revision>
  <dcterms:created xsi:type="dcterms:W3CDTF">2021-12-22T09:23:00Z</dcterms:created>
  <dcterms:modified xsi:type="dcterms:W3CDTF">2022-05-25T02:25:00Z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A9E52EBA896D4DE7BAC04B0F2DB455D9</vt:lpwstr>
  </property>
</Properties>
</file>